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1D770" w14:textId="77777777" w:rsidR="00F31C44" w:rsidRPr="00882B52" w:rsidRDefault="00F31C44" w:rsidP="00F31C44">
      <w:pPr>
        <w:pStyle w:val="Heading1"/>
        <w:rPr>
          <w:rFonts w:ascii="Sylfaen" w:hAnsi="Sylfaen"/>
          <w:b/>
          <w:lang w:val="ka-GE"/>
        </w:rPr>
      </w:pPr>
      <w:r>
        <w:rPr>
          <w:b/>
        </w:rPr>
        <w:t xml:space="preserve">Annex 2. </w:t>
      </w:r>
      <w:r w:rsidRPr="00636C11">
        <w:rPr>
          <w:b/>
        </w:rPr>
        <w:t>Key indicators for health-related SDGs in</w:t>
      </w:r>
      <w:r>
        <w:rPr>
          <w:b/>
        </w:rPr>
        <w:t xml:space="preserve"> Georgia</w:t>
      </w:r>
    </w:p>
    <w:tbl>
      <w:tblPr>
        <w:tblStyle w:val="TableGrid2"/>
        <w:tblW w:w="15848" w:type="dxa"/>
        <w:tblInd w:w="-572" w:type="dxa"/>
        <w:tblLayout w:type="fixed"/>
        <w:tblLook w:val="04A0" w:firstRow="1" w:lastRow="0" w:firstColumn="1" w:lastColumn="0" w:noHBand="0" w:noVBand="1"/>
      </w:tblPr>
      <w:tblGrid>
        <w:gridCol w:w="1893"/>
        <w:gridCol w:w="1793"/>
        <w:gridCol w:w="2097"/>
        <w:gridCol w:w="2127"/>
        <w:gridCol w:w="3260"/>
        <w:gridCol w:w="1417"/>
        <w:gridCol w:w="1418"/>
        <w:gridCol w:w="1843"/>
      </w:tblGrid>
      <w:tr w:rsidR="00C602C0" w:rsidRPr="00D735CE" w14:paraId="3A120A76" w14:textId="26B87B9F" w:rsidTr="00C602C0">
        <w:tc>
          <w:tcPr>
            <w:tcW w:w="1893" w:type="dxa"/>
          </w:tcPr>
          <w:p w14:paraId="59E2DC78" w14:textId="77777777" w:rsidR="00C602C0" w:rsidRPr="00D735CE" w:rsidRDefault="00C602C0" w:rsidP="001957A0">
            <w:pPr>
              <w:jc w:val="center"/>
              <w:rPr>
                <w:b/>
                <w:sz w:val="20"/>
                <w:szCs w:val="20"/>
              </w:rPr>
            </w:pPr>
            <w:r w:rsidRPr="00D735CE">
              <w:rPr>
                <w:b/>
                <w:sz w:val="20"/>
                <w:szCs w:val="20"/>
              </w:rPr>
              <w:t>Global Target</w:t>
            </w:r>
          </w:p>
        </w:tc>
        <w:tc>
          <w:tcPr>
            <w:tcW w:w="1793" w:type="dxa"/>
          </w:tcPr>
          <w:p w14:paraId="6F30E04D" w14:textId="77777777" w:rsidR="00C602C0" w:rsidRPr="00D735CE" w:rsidRDefault="00C602C0" w:rsidP="001957A0">
            <w:pPr>
              <w:jc w:val="center"/>
              <w:rPr>
                <w:b/>
                <w:sz w:val="20"/>
                <w:szCs w:val="20"/>
              </w:rPr>
            </w:pPr>
            <w:r w:rsidRPr="00D735CE">
              <w:rPr>
                <w:b/>
                <w:sz w:val="20"/>
                <w:szCs w:val="20"/>
              </w:rPr>
              <w:t>Target adjusted to Georgia</w:t>
            </w:r>
          </w:p>
        </w:tc>
        <w:tc>
          <w:tcPr>
            <w:tcW w:w="2097" w:type="dxa"/>
          </w:tcPr>
          <w:p w14:paraId="4119DBB7" w14:textId="77777777" w:rsidR="00C602C0" w:rsidRPr="00D735CE" w:rsidRDefault="00C602C0" w:rsidP="001957A0">
            <w:pPr>
              <w:jc w:val="center"/>
              <w:rPr>
                <w:b/>
                <w:sz w:val="20"/>
                <w:szCs w:val="20"/>
              </w:rPr>
            </w:pPr>
            <w:r w:rsidRPr="00D735CE">
              <w:rPr>
                <w:b/>
                <w:sz w:val="20"/>
                <w:szCs w:val="20"/>
              </w:rPr>
              <w:t>Global Indicator</w:t>
            </w:r>
          </w:p>
        </w:tc>
        <w:tc>
          <w:tcPr>
            <w:tcW w:w="2127" w:type="dxa"/>
          </w:tcPr>
          <w:p w14:paraId="180ECB22" w14:textId="77777777" w:rsidR="00C602C0" w:rsidRPr="00D735CE" w:rsidRDefault="00C602C0" w:rsidP="001957A0">
            <w:pPr>
              <w:jc w:val="center"/>
              <w:rPr>
                <w:b/>
                <w:sz w:val="20"/>
                <w:szCs w:val="20"/>
              </w:rPr>
            </w:pPr>
            <w:r w:rsidRPr="00D735CE">
              <w:rPr>
                <w:b/>
                <w:sz w:val="20"/>
                <w:szCs w:val="20"/>
              </w:rPr>
              <w:t>Georgia adjusted indicator - Goal 2030</w:t>
            </w:r>
          </w:p>
        </w:tc>
        <w:tc>
          <w:tcPr>
            <w:tcW w:w="3260" w:type="dxa"/>
          </w:tcPr>
          <w:p w14:paraId="0A938E0E" w14:textId="77777777" w:rsidR="00C602C0" w:rsidRPr="00D735CE" w:rsidRDefault="00C602C0" w:rsidP="001957A0">
            <w:pPr>
              <w:jc w:val="center"/>
              <w:rPr>
                <w:b/>
                <w:sz w:val="20"/>
                <w:szCs w:val="20"/>
              </w:rPr>
            </w:pPr>
            <w:r w:rsidRPr="00D735CE">
              <w:rPr>
                <w:b/>
                <w:sz w:val="20"/>
                <w:szCs w:val="20"/>
              </w:rPr>
              <w:t>Baseline indicator</w:t>
            </w:r>
          </w:p>
        </w:tc>
        <w:tc>
          <w:tcPr>
            <w:tcW w:w="1417" w:type="dxa"/>
          </w:tcPr>
          <w:p w14:paraId="59BD5320" w14:textId="77777777" w:rsidR="00C602C0" w:rsidRPr="00D735CE" w:rsidRDefault="00C602C0" w:rsidP="001957A0">
            <w:pPr>
              <w:jc w:val="center"/>
              <w:rPr>
                <w:b/>
                <w:sz w:val="20"/>
                <w:szCs w:val="20"/>
              </w:rPr>
            </w:pPr>
            <w:r w:rsidRPr="00D735CE">
              <w:rPr>
                <w:b/>
                <w:sz w:val="20"/>
                <w:szCs w:val="20"/>
              </w:rPr>
              <w:t>2016</w:t>
            </w:r>
          </w:p>
        </w:tc>
        <w:tc>
          <w:tcPr>
            <w:tcW w:w="1418" w:type="dxa"/>
          </w:tcPr>
          <w:p w14:paraId="4F2ADAA0" w14:textId="77777777" w:rsidR="00C602C0" w:rsidRPr="00D735CE" w:rsidRDefault="00C602C0" w:rsidP="001957A0">
            <w:pPr>
              <w:jc w:val="center"/>
              <w:rPr>
                <w:b/>
                <w:sz w:val="20"/>
                <w:szCs w:val="20"/>
              </w:rPr>
            </w:pPr>
            <w:r w:rsidRPr="00D735CE">
              <w:rPr>
                <w:b/>
                <w:sz w:val="20"/>
                <w:szCs w:val="20"/>
              </w:rPr>
              <w:t>2017</w:t>
            </w:r>
          </w:p>
        </w:tc>
        <w:tc>
          <w:tcPr>
            <w:tcW w:w="1843" w:type="dxa"/>
          </w:tcPr>
          <w:p w14:paraId="0E6B4082" w14:textId="3971975C" w:rsidR="00C602C0" w:rsidRPr="00D735CE" w:rsidRDefault="00C602C0" w:rsidP="001957A0">
            <w:pPr>
              <w:jc w:val="center"/>
              <w:rPr>
                <w:b/>
                <w:sz w:val="20"/>
                <w:szCs w:val="20"/>
              </w:rPr>
            </w:pPr>
            <w:r>
              <w:rPr>
                <w:b/>
                <w:sz w:val="20"/>
                <w:szCs w:val="20"/>
              </w:rPr>
              <w:t>Source</w:t>
            </w:r>
          </w:p>
        </w:tc>
      </w:tr>
      <w:tr w:rsidR="00161617" w:rsidRPr="00D735CE" w14:paraId="37978115" w14:textId="77777777" w:rsidTr="00685EE6">
        <w:tc>
          <w:tcPr>
            <w:tcW w:w="15848" w:type="dxa"/>
            <w:gridSpan w:val="8"/>
          </w:tcPr>
          <w:p w14:paraId="2FCF1CFA" w14:textId="4972046D" w:rsidR="00161617" w:rsidRDefault="00161617" w:rsidP="00161617">
            <w:pPr>
              <w:rPr>
                <w:sz w:val="20"/>
                <w:szCs w:val="20"/>
              </w:rPr>
            </w:pPr>
            <w:r w:rsidRPr="00DD00C2">
              <w:rPr>
                <w:b/>
                <w:sz w:val="20"/>
                <w:szCs w:val="20"/>
              </w:rPr>
              <w:t>Goal 1. End poverty in all its forms everywhere</w:t>
            </w:r>
          </w:p>
        </w:tc>
      </w:tr>
      <w:tr w:rsidR="00C602C0" w:rsidRPr="00D735CE" w14:paraId="7910279A" w14:textId="4396621D" w:rsidTr="00C602C0">
        <w:tc>
          <w:tcPr>
            <w:tcW w:w="1893" w:type="dxa"/>
          </w:tcPr>
          <w:p w14:paraId="5AD2C183" w14:textId="73AA4794" w:rsidR="00C602C0" w:rsidRPr="002C7D8D" w:rsidRDefault="00C602C0" w:rsidP="002C7D8D">
            <w:pPr>
              <w:rPr>
                <w:sz w:val="20"/>
                <w:szCs w:val="20"/>
              </w:rPr>
            </w:pPr>
            <w:r w:rsidRPr="002C7D8D">
              <w:rPr>
                <w:sz w:val="20"/>
                <w:szCs w:val="20"/>
              </w:rPr>
              <w:t>1.1 By 2030, eradicate extreme poverty for all people everywhere, currently measured as people living on less than $1.25 a day</w:t>
            </w:r>
          </w:p>
        </w:tc>
        <w:tc>
          <w:tcPr>
            <w:tcW w:w="1793" w:type="dxa"/>
          </w:tcPr>
          <w:p w14:paraId="6256A5D7" w14:textId="78E688FD" w:rsidR="00C602C0" w:rsidRPr="002C7D8D" w:rsidRDefault="00C602C0" w:rsidP="002C7D8D">
            <w:pPr>
              <w:rPr>
                <w:sz w:val="20"/>
                <w:szCs w:val="20"/>
              </w:rPr>
            </w:pPr>
            <w:r w:rsidRPr="002C7D8D">
              <w:rPr>
                <w:sz w:val="20"/>
                <w:szCs w:val="20"/>
              </w:rPr>
              <w:t>1.1 By 2030, eradicate extreme poverty for all people everywhere in Georgia, currently measured as people living on less than 1.9 USD a day.</w:t>
            </w:r>
          </w:p>
        </w:tc>
        <w:tc>
          <w:tcPr>
            <w:tcW w:w="2097" w:type="dxa"/>
          </w:tcPr>
          <w:p w14:paraId="31250E7C" w14:textId="5EE0CEC1" w:rsidR="00C602C0" w:rsidRPr="002C7D8D" w:rsidRDefault="00C602C0" w:rsidP="002C7D8D">
            <w:pPr>
              <w:rPr>
                <w:sz w:val="20"/>
                <w:szCs w:val="20"/>
              </w:rPr>
            </w:pPr>
            <w:r w:rsidRPr="002C7D8D">
              <w:rPr>
                <w:sz w:val="20"/>
                <w:szCs w:val="20"/>
              </w:rPr>
              <w:t>1.1.1: Proportion of population below the international poverty line, by sex, age, employment status and geographical location (urban/rural)</w:t>
            </w:r>
          </w:p>
        </w:tc>
        <w:tc>
          <w:tcPr>
            <w:tcW w:w="2127" w:type="dxa"/>
          </w:tcPr>
          <w:p w14:paraId="75A97BAB" w14:textId="2C9FEFBA" w:rsidR="00C602C0" w:rsidRPr="002C7D8D" w:rsidRDefault="00C602C0" w:rsidP="002C7D8D">
            <w:pPr>
              <w:rPr>
                <w:sz w:val="20"/>
                <w:szCs w:val="20"/>
              </w:rPr>
            </w:pPr>
            <w:r w:rsidRPr="002C7D8D">
              <w:rPr>
                <w:sz w:val="20"/>
                <w:szCs w:val="20"/>
              </w:rPr>
              <w:t>1.1.1: Proportion of population living below international poverty line: &lt; 1 %</w:t>
            </w:r>
          </w:p>
        </w:tc>
        <w:tc>
          <w:tcPr>
            <w:tcW w:w="3260" w:type="dxa"/>
          </w:tcPr>
          <w:p w14:paraId="01FA3A0C" w14:textId="2744CEEB" w:rsidR="00C602C0" w:rsidRPr="00D735CE" w:rsidRDefault="00C602C0" w:rsidP="002C7D8D">
            <w:pPr>
              <w:rPr>
                <w:b/>
                <w:sz w:val="20"/>
                <w:szCs w:val="20"/>
              </w:rPr>
            </w:pPr>
            <w:r w:rsidRPr="002C7D8D">
              <w:rPr>
                <w:sz w:val="20"/>
                <w:szCs w:val="20"/>
              </w:rPr>
              <w:t>1.1.1    Proportion of population living under extreme poverty: 9.77%</w:t>
            </w:r>
            <w:r w:rsidRPr="002C7D8D">
              <w:rPr>
                <w:b/>
                <w:sz w:val="20"/>
                <w:szCs w:val="20"/>
              </w:rPr>
              <w:t xml:space="preserve"> </w:t>
            </w:r>
            <w:r w:rsidRPr="00EA1B51">
              <w:rPr>
                <w:sz w:val="20"/>
                <w:szCs w:val="20"/>
              </w:rPr>
              <w:t>(2014)</w:t>
            </w:r>
            <w:r>
              <w:rPr>
                <w:b/>
                <w:sz w:val="20"/>
                <w:szCs w:val="20"/>
              </w:rPr>
              <w:t>;</w:t>
            </w:r>
          </w:p>
        </w:tc>
        <w:tc>
          <w:tcPr>
            <w:tcW w:w="1417" w:type="dxa"/>
          </w:tcPr>
          <w:p w14:paraId="29132062" w14:textId="77777777" w:rsidR="00C602C0" w:rsidRPr="00BC4FC2" w:rsidRDefault="00C602C0" w:rsidP="00C602C0">
            <w:pPr>
              <w:jc w:val="center"/>
              <w:rPr>
                <w:sz w:val="20"/>
                <w:szCs w:val="20"/>
              </w:rPr>
            </w:pPr>
          </w:p>
          <w:p w14:paraId="4DAAF2C1" w14:textId="77777777" w:rsidR="00C602C0" w:rsidRPr="00BC4FC2" w:rsidRDefault="00C602C0" w:rsidP="00C602C0">
            <w:pPr>
              <w:jc w:val="center"/>
              <w:rPr>
                <w:sz w:val="20"/>
                <w:szCs w:val="20"/>
              </w:rPr>
            </w:pPr>
          </w:p>
          <w:p w14:paraId="779199A0" w14:textId="6E57D33C" w:rsidR="00C602C0" w:rsidRPr="00BC4FC2" w:rsidRDefault="00C602C0" w:rsidP="00C602C0">
            <w:pPr>
              <w:jc w:val="center"/>
              <w:rPr>
                <w:sz w:val="20"/>
                <w:szCs w:val="20"/>
              </w:rPr>
            </w:pPr>
            <w:r w:rsidRPr="00BC4FC2">
              <w:rPr>
                <w:sz w:val="20"/>
                <w:szCs w:val="20"/>
              </w:rPr>
              <w:t>4.2%</w:t>
            </w:r>
          </w:p>
        </w:tc>
        <w:tc>
          <w:tcPr>
            <w:tcW w:w="1418" w:type="dxa"/>
          </w:tcPr>
          <w:p w14:paraId="1F498F25" w14:textId="77777777" w:rsidR="00C602C0" w:rsidRPr="00BC4FC2" w:rsidRDefault="00C602C0" w:rsidP="00C602C0">
            <w:pPr>
              <w:jc w:val="center"/>
              <w:rPr>
                <w:sz w:val="20"/>
                <w:szCs w:val="20"/>
              </w:rPr>
            </w:pPr>
          </w:p>
          <w:p w14:paraId="37B1C686" w14:textId="77777777" w:rsidR="00C602C0" w:rsidRPr="00BC4FC2" w:rsidRDefault="00C602C0" w:rsidP="00C602C0">
            <w:pPr>
              <w:jc w:val="center"/>
              <w:rPr>
                <w:sz w:val="20"/>
                <w:szCs w:val="20"/>
              </w:rPr>
            </w:pPr>
          </w:p>
          <w:p w14:paraId="27BF82F8" w14:textId="043F68F1" w:rsidR="00C602C0" w:rsidRPr="00BC4FC2" w:rsidRDefault="00C602C0" w:rsidP="00C602C0">
            <w:pPr>
              <w:jc w:val="center"/>
              <w:rPr>
                <w:sz w:val="20"/>
                <w:szCs w:val="20"/>
              </w:rPr>
            </w:pPr>
            <w:r w:rsidRPr="00BC4FC2">
              <w:rPr>
                <w:sz w:val="20"/>
                <w:szCs w:val="20"/>
              </w:rPr>
              <w:t>n/a</w:t>
            </w:r>
          </w:p>
        </w:tc>
        <w:tc>
          <w:tcPr>
            <w:tcW w:w="1843" w:type="dxa"/>
          </w:tcPr>
          <w:p w14:paraId="7B3ED6C9" w14:textId="5D6AE40C" w:rsidR="00C602C0" w:rsidRPr="00C602C0" w:rsidRDefault="00C602C0" w:rsidP="00D5467B">
            <w:pPr>
              <w:rPr>
                <w:sz w:val="20"/>
                <w:szCs w:val="20"/>
                <w:highlight w:val="yellow"/>
              </w:rPr>
            </w:pPr>
            <w:r>
              <w:rPr>
                <w:sz w:val="20"/>
                <w:szCs w:val="20"/>
              </w:rPr>
              <w:t xml:space="preserve">World Bank </w:t>
            </w:r>
            <w:r w:rsidRPr="00C602C0">
              <w:rPr>
                <w:sz w:val="20"/>
                <w:szCs w:val="20"/>
              </w:rPr>
              <w:t>http://wdi.worldbank.org/table/1.2</w:t>
            </w:r>
          </w:p>
        </w:tc>
      </w:tr>
      <w:tr w:rsidR="00C602C0" w:rsidRPr="00D735CE" w14:paraId="1F68481C" w14:textId="34C2DE92" w:rsidTr="00C602C0">
        <w:tc>
          <w:tcPr>
            <w:tcW w:w="1893" w:type="dxa"/>
          </w:tcPr>
          <w:p w14:paraId="2263A4CA" w14:textId="0271E13E" w:rsidR="00C602C0" w:rsidRPr="002C7D8D" w:rsidRDefault="00C602C0" w:rsidP="002C7D8D">
            <w:pPr>
              <w:rPr>
                <w:sz w:val="20"/>
                <w:szCs w:val="20"/>
              </w:rPr>
            </w:pPr>
            <w:r w:rsidRPr="002C7D8D">
              <w:rPr>
                <w:sz w:val="20"/>
                <w:szCs w:val="20"/>
              </w:rPr>
              <w:t>1.3 Implement nationally appropriate social protection systems and measures for all, including floors, and by 2030 achieve substantial coverage of the poor and the vulnerable</w:t>
            </w:r>
          </w:p>
        </w:tc>
        <w:tc>
          <w:tcPr>
            <w:tcW w:w="1793" w:type="dxa"/>
          </w:tcPr>
          <w:p w14:paraId="63B58C08" w14:textId="5CCEE7C1" w:rsidR="00C602C0" w:rsidRPr="002C7D8D" w:rsidRDefault="00C602C0" w:rsidP="002C7D8D">
            <w:pPr>
              <w:rPr>
                <w:sz w:val="20"/>
                <w:szCs w:val="20"/>
              </w:rPr>
            </w:pPr>
            <w:r w:rsidRPr="002C7D8D">
              <w:rPr>
                <w:sz w:val="20"/>
                <w:szCs w:val="20"/>
              </w:rPr>
              <w:t>1.3 Implement appropriate measures, to achieve substantial coverage of the poor and the vulnerable by 2030</w:t>
            </w:r>
          </w:p>
        </w:tc>
        <w:tc>
          <w:tcPr>
            <w:tcW w:w="2097" w:type="dxa"/>
          </w:tcPr>
          <w:p w14:paraId="46CA0704" w14:textId="1E1543DA" w:rsidR="00C602C0" w:rsidRPr="002C7D8D" w:rsidRDefault="00C602C0" w:rsidP="002C7D8D">
            <w:pPr>
              <w:rPr>
                <w:sz w:val="20"/>
                <w:szCs w:val="20"/>
              </w:rPr>
            </w:pPr>
            <w:r w:rsidRPr="002C7D8D">
              <w:rPr>
                <w:sz w:val="20"/>
                <w:szCs w:val="20"/>
              </w:rPr>
              <w:t>1.3.1: Proportion of population covered by social protection floors/systems, by sex, distinguishing children, unemployed persons, older persons, persons with disabilities, pregnant women, newborns, work-injury victims and the poor and the vulnerable</w:t>
            </w:r>
          </w:p>
        </w:tc>
        <w:tc>
          <w:tcPr>
            <w:tcW w:w="2127" w:type="dxa"/>
          </w:tcPr>
          <w:p w14:paraId="4F7C04CF" w14:textId="0D956274" w:rsidR="00C602C0" w:rsidRPr="002C7D8D" w:rsidRDefault="00C602C0" w:rsidP="002C7D8D">
            <w:pPr>
              <w:rPr>
                <w:sz w:val="20"/>
                <w:szCs w:val="20"/>
              </w:rPr>
            </w:pPr>
            <w:r w:rsidRPr="002C7D8D">
              <w:rPr>
                <w:sz w:val="20"/>
                <w:szCs w:val="20"/>
              </w:rPr>
              <w:t>1.3.1: At least 35% of the population in need is covered by major social protection systems, by sex, distinguishing children, older persons, persons with disabilities, and the poor and the vulnerable</w:t>
            </w:r>
          </w:p>
        </w:tc>
        <w:tc>
          <w:tcPr>
            <w:tcW w:w="3260" w:type="dxa"/>
          </w:tcPr>
          <w:p w14:paraId="568DB936" w14:textId="2DD683FA" w:rsidR="00C602C0" w:rsidRPr="00D2157E" w:rsidRDefault="00C602C0" w:rsidP="002C7D8D">
            <w:pPr>
              <w:rPr>
                <w:sz w:val="20"/>
                <w:szCs w:val="20"/>
              </w:rPr>
            </w:pPr>
            <w:r w:rsidRPr="00D2157E">
              <w:rPr>
                <w:sz w:val="20"/>
                <w:szCs w:val="20"/>
              </w:rPr>
              <w:t xml:space="preserve">1.3.1 2015 proportion of population in need covered by:  Targeted Social Assistance by sex: 2015 - 7.4% (excluding social package recipients and pensioners), </w:t>
            </w:r>
          </w:p>
          <w:p w14:paraId="2BB4442B" w14:textId="77777777" w:rsidR="00C602C0" w:rsidRPr="00D2157E" w:rsidRDefault="00C602C0" w:rsidP="002C7D8D">
            <w:pPr>
              <w:rPr>
                <w:sz w:val="20"/>
                <w:szCs w:val="20"/>
              </w:rPr>
            </w:pPr>
            <w:r w:rsidRPr="00D2157E">
              <w:rPr>
                <w:sz w:val="20"/>
                <w:szCs w:val="20"/>
              </w:rPr>
              <w:t>Children: 27.8,</w:t>
            </w:r>
          </w:p>
          <w:p w14:paraId="4B3DDBA8" w14:textId="77777777" w:rsidR="00C602C0" w:rsidRPr="00D2157E" w:rsidRDefault="00C602C0" w:rsidP="002C7D8D">
            <w:pPr>
              <w:rPr>
                <w:sz w:val="20"/>
                <w:szCs w:val="20"/>
              </w:rPr>
            </w:pPr>
            <w:r w:rsidRPr="00D2157E">
              <w:rPr>
                <w:sz w:val="20"/>
                <w:szCs w:val="20"/>
              </w:rPr>
              <w:t xml:space="preserve">Female: 54.7%   </w:t>
            </w:r>
          </w:p>
          <w:p w14:paraId="70A0EF6C" w14:textId="6F091A2B" w:rsidR="00C602C0" w:rsidRPr="00D2157E" w:rsidRDefault="00C602C0" w:rsidP="002C7D8D">
            <w:pPr>
              <w:rPr>
                <w:sz w:val="20"/>
                <w:szCs w:val="20"/>
              </w:rPr>
            </w:pPr>
            <w:r w:rsidRPr="00D2157E">
              <w:rPr>
                <w:sz w:val="20"/>
                <w:szCs w:val="20"/>
              </w:rPr>
              <w:t xml:space="preserve">Social package: 4.5%, out of which </w:t>
            </w:r>
          </w:p>
          <w:p w14:paraId="4016DE34" w14:textId="77777777" w:rsidR="00C602C0" w:rsidRPr="00D2157E" w:rsidRDefault="00C602C0" w:rsidP="002C7D8D">
            <w:pPr>
              <w:rPr>
                <w:sz w:val="20"/>
                <w:szCs w:val="20"/>
              </w:rPr>
            </w:pPr>
            <w:r w:rsidRPr="00D2157E">
              <w:rPr>
                <w:sz w:val="20"/>
                <w:szCs w:val="20"/>
              </w:rPr>
              <w:t xml:space="preserve">20% are children and </w:t>
            </w:r>
          </w:p>
          <w:p w14:paraId="280BADF9" w14:textId="1F209593" w:rsidR="00C602C0" w:rsidRPr="00D2157E" w:rsidRDefault="00C602C0" w:rsidP="002C7D8D">
            <w:pPr>
              <w:rPr>
                <w:sz w:val="20"/>
                <w:szCs w:val="20"/>
              </w:rPr>
            </w:pPr>
            <w:r w:rsidRPr="00D2157E">
              <w:rPr>
                <w:sz w:val="20"/>
                <w:szCs w:val="20"/>
              </w:rPr>
              <w:t>38% female,</w:t>
            </w:r>
          </w:p>
          <w:p w14:paraId="54822025" w14:textId="77777777" w:rsidR="00C602C0" w:rsidRPr="00D2157E" w:rsidRDefault="00C602C0" w:rsidP="002C7D8D">
            <w:pPr>
              <w:rPr>
                <w:sz w:val="20"/>
                <w:szCs w:val="20"/>
              </w:rPr>
            </w:pPr>
            <w:r w:rsidRPr="00D2157E">
              <w:rPr>
                <w:sz w:val="20"/>
                <w:szCs w:val="20"/>
              </w:rPr>
              <w:t xml:space="preserve">pensions 19% - </w:t>
            </w:r>
          </w:p>
          <w:p w14:paraId="63D169AA" w14:textId="48573467" w:rsidR="00C602C0" w:rsidRPr="00D2157E" w:rsidRDefault="00C602C0" w:rsidP="002C7D8D">
            <w:pPr>
              <w:rPr>
                <w:sz w:val="20"/>
                <w:szCs w:val="20"/>
              </w:rPr>
            </w:pPr>
            <w:r w:rsidRPr="00D2157E">
              <w:rPr>
                <w:sz w:val="20"/>
                <w:szCs w:val="20"/>
              </w:rPr>
              <w:t xml:space="preserve">Women 70.7%  </w:t>
            </w:r>
          </w:p>
        </w:tc>
        <w:tc>
          <w:tcPr>
            <w:tcW w:w="1417" w:type="dxa"/>
          </w:tcPr>
          <w:p w14:paraId="116E1E61" w14:textId="13AB99AF" w:rsidR="00D2157E" w:rsidRPr="00D2157E" w:rsidRDefault="00D2157E" w:rsidP="00D2157E">
            <w:pPr>
              <w:rPr>
                <w:sz w:val="20"/>
                <w:szCs w:val="20"/>
              </w:rPr>
            </w:pPr>
            <w:r w:rsidRPr="00D2157E">
              <w:rPr>
                <w:sz w:val="20"/>
                <w:szCs w:val="20"/>
              </w:rPr>
              <w:t>proportion of population in need covered by:  Targeted Soci</w:t>
            </w:r>
            <w:r>
              <w:rPr>
                <w:sz w:val="20"/>
                <w:szCs w:val="20"/>
              </w:rPr>
              <w:t>al Assistance by sex: 2016 – 8.4</w:t>
            </w:r>
            <w:r w:rsidRPr="00D2157E">
              <w:rPr>
                <w:sz w:val="20"/>
                <w:szCs w:val="20"/>
              </w:rPr>
              <w:t xml:space="preserve">% (excluding social package recipients and pensioners), </w:t>
            </w:r>
          </w:p>
          <w:p w14:paraId="489032AC" w14:textId="0BE8122B" w:rsidR="00D2157E" w:rsidRPr="00D2157E" w:rsidRDefault="00D2157E" w:rsidP="00D2157E">
            <w:pPr>
              <w:rPr>
                <w:sz w:val="20"/>
                <w:szCs w:val="20"/>
              </w:rPr>
            </w:pPr>
            <w:r w:rsidRPr="00D2157E">
              <w:rPr>
                <w:sz w:val="20"/>
                <w:szCs w:val="20"/>
              </w:rPr>
              <w:t xml:space="preserve">Children: </w:t>
            </w:r>
            <w:r>
              <w:rPr>
                <w:sz w:val="20"/>
                <w:szCs w:val="20"/>
              </w:rPr>
              <w:t>33.8%</w:t>
            </w:r>
            <w:r w:rsidRPr="00D2157E">
              <w:rPr>
                <w:sz w:val="20"/>
                <w:szCs w:val="20"/>
              </w:rPr>
              <w:t>,</w:t>
            </w:r>
          </w:p>
          <w:p w14:paraId="5EF4DC9B" w14:textId="1886E146" w:rsidR="00D2157E" w:rsidRPr="00D2157E" w:rsidRDefault="00D2157E" w:rsidP="00D2157E">
            <w:pPr>
              <w:rPr>
                <w:sz w:val="20"/>
                <w:szCs w:val="20"/>
              </w:rPr>
            </w:pPr>
            <w:r>
              <w:rPr>
                <w:sz w:val="20"/>
                <w:szCs w:val="20"/>
              </w:rPr>
              <w:t>Female: 54.3</w:t>
            </w:r>
            <w:r w:rsidRPr="00D2157E">
              <w:rPr>
                <w:sz w:val="20"/>
                <w:szCs w:val="20"/>
              </w:rPr>
              <w:t xml:space="preserve">%   </w:t>
            </w:r>
          </w:p>
          <w:p w14:paraId="72C00444" w14:textId="77777777" w:rsidR="00D2157E" w:rsidRPr="00D2157E" w:rsidRDefault="00D2157E" w:rsidP="00D2157E">
            <w:pPr>
              <w:rPr>
                <w:sz w:val="20"/>
                <w:szCs w:val="20"/>
              </w:rPr>
            </w:pPr>
            <w:r w:rsidRPr="00D2157E">
              <w:rPr>
                <w:sz w:val="20"/>
                <w:szCs w:val="20"/>
              </w:rPr>
              <w:t xml:space="preserve">Social package: 4.5%, out of which </w:t>
            </w:r>
          </w:p>
          <w:p w14:paraId="4B709C5D" w14:textId="097CE8BD" w:rsidR="00D2157E" w:rsidRPr="00D2157E" w:rsidRDefault="00D2157E" w:rsidP="00D2157E">
            <w:pPr>
              <w:rPr>
                <w:sz w:val="20"/>
                <w:szCs w:val="20"/>
              </w:rPr>
            </w:pPr>
            <w:r w:rsidRPr="00D2157E">
              <w:rPr>
                <w:sz w:val="20"/>
                <w:szCs w:val="20"/>
              </w:rPr>
              <w:t>20</w:t>
            </w:r>
            <w:r>
              <w:rPr>
                <w:sz w:val="20"/>
                <w:szCs w:val="20"/>
              </w:rPr>
              <w:t>.3</w:t>
            </w:r>
            <w:r w:rsidRPr="00D2157E">
              <w:rPr>
                <w:sz w:val="20"/>
                <w:szCs w:val="20"/>
              </w:rPr>
              <w:t xml:space="preserve">% are children and </w:t>
            </w:r>
          </w:p>
          <w:p w14:paraId="3A2B78C6" w14:textId="7CDA8C3D" w:rsidR="00D2157E" w:rsidRPr="00D2157E" w:rsidRDefault="00D2157E" w:rsidP="00D2157E">
            <w:pPr>
              <w:rPr>
                <w:sz w:val="20"/>
                <w:szCs w:val="20"/>
              </w:rPr>
            </w:pPr>
            <w:r>
              <w:rPr>
                <w:sz w:val="20"/>
                <w:szCs w:val="20"/>
              </w:rPr>
              <w:t>37.6</w:t>
            </w:r>
            <w:r w:rsidRPr="00D2157E">
              <w:rPr>
                <w:sz w:val="20"/>
                <w:szCs w:val="20"/>
              </w:rPr>
              <w:t>% female,</w:t>
            </w:r>
          </w:p>
          <w:p w14:paraId="30C5075E" w14:textId="0F60ADBF" w:rsidR="00D2157E" w:rsidRPr="00D2157E" w:rsidRDefault="00D2157E" w:rsidP="00D2157E">
            <w:pPr>
              <w:rPr>
                <w:sz w:val="20"/>
                <w:szCs w:val="20"/>
              </w:rPr>
            </w:pPr>
            <w:r w:rsidRPr="00D2157E">
              <w:rPr>
                <w:sz w:val="20"/>
                <w:szCs w:val="20"/>
              </w:rPr>
              <w:t>pensions 19</w:t>
            </w:r>
            <w:r>
              <w:rPr>
                <w:sz w:val="20"/>
                <w:szCs w:val="20"/>
              </w:rPr>
              <w:t>.3</w:t>
            </w:r>
            <w:r w:rsidRPr="00D2157E">
              <w:rPr>
                <w:sz w:val="20"/>
                <w:szCs w:val="20"/>
              </w:rPr>
              <w:t xml:space="preserve">% - </w:t>
            </w:r>
          </w:p>
          <w:p w14:paraId="73CF913F" w14:textId="4058301F" w:rsidR="00C602C0" w:rsidRPr="00D2157E" w:rsidRDefault="00D2157E" w:rsidP="00D2157E">
            <w:pPr>
              <w:jc w:val="center"/>
              <w:rPr>
                <w:b/>
                <w:sz w:val="20"/>
                <w:szCs w:val="20"/>
              </w:rPr>
            </w:pPr>
            <w:r>
              <w:rPr>
                <w:sz w:val="20"/>
                <w:szCs w:val="20"/>
              </w:rPr>
              <w:t>Women 71</w:t>
            </w:r>
            <w:r w:rsidRPr="00D2157E">
              <w:rPr>
                <w:sz w:val="20"/>
                <w:szCs w:val="20"/>
              </w:rPr>
              <w:t xml:space="preserve">%  </w:t>
            </w:r>
          </w:p>
        </w:tc>
        <w:tc>
          <w:tcPr>
            <w:tcW w:w="1418" w:type="dxa"/>
          </w:tcPr>
          <w:p w14:paraId="34860BD2" w14:textId="30A1CB9E" w:rsidR="00D2157E" w:rsidRPr="00D2157E" w:rsidRDefault="00D2157E" w:rsidP="00D2157E">
            <w:pPr>
              <w:rPr>
                <w:sz w:val="20"/>
                <w:szCs w:val="20"/>
              </w:rPr>
            </w:pPr>
            <w:r w:rsidRPr="00D2157E">
              <w:rPr>
                <w:sz w:val="20"/>
                <w:szCs w:val="20"/>
              </w:rPr>
              <w:t>proportion of population in need covered by:  Targeted Soci</w:t>
            </w:r>
            <w:r>
              <w:rPr>
                <w:sz w:val="20"/>
                <w:szCs w:val="20"/>
              </w:rPr>
              <w:t>al Assistance by sex: 2017 – 8.2</w:t>
            </w:r>
            <w:r w:rsidRPr="00D2157E">
              <w:rPr>
                <w:sz w:val="20"/>
                <w:szCs w:val="20"/>
              </w:rPr>
              <w:t xml:space="preserve">% (excluding social package recipients and pensioners), </w:t>
            </w:r>
          </w:p>
          <w:p w14:paraId="15805434" w14:textId="0D44BC44" w:rsidR="00D2157E" w:rsidRPr="00D2157E" w:rsidRDefault="00D2157E" w:rsidP="00D2157E">
            <w:pPr>
              <w:rPr>
                <w:sz w:val="20"/>
                <w:szCs w:val="20"/>
              </w:rPr>
            </w:pPr>
            <w:r>
              <w:rPr>
                <w:sz w:val="20"/>
                <w:szCs w:val="20"/>
              </w:rPr>
              <w:t>Children: 36.5</w:t>
            </w:r>
            <w:r w:rsidRPr="00D2157E">
              <w:rPr>
                <w:sz w:val="20"/>
                <w:szCs w:val="20"/>
              </w:rPr>
              <w:t>,</w:t>
            </w:r>
          </w:p>
          <w:p w14:paraId="772B0B5B" w14:textId="360CE553" w:rsidR="00D2157E" w:rsidRPr="00D2157E" w:rsidRDefault="00D2157E" w:rsidP="00D2157E">
            <w:pPr>
              <w:rPr>
                <w:sz w:val="20"/>
                <w:szCs w:val="20"/>
              </w:rPr>
            </w:pPr>
            <w:r>
              <w:rPr>
                <w:sz w:val="20"/>
                <w:szCs w:val="20"/>
              </w:rPr>
              <w:t>Female: 54.3</w:t>
            </w:r>
            <w:r w:rsidRPr="00D2157E">
              <w:rPr>
                <w:sz w:val="20"/>
                <w:szCs w:val="20"/>
              </w:rPr>
              <w:t xml:space="preserve">%   </w:t>
            </w:r>
          </w:p>
          <w:p w14:paraId="495F924D" w14:textId="77777777" w:rsidR="00D2157E" w:rsidRPr="00D2157E" w:rsidRDefault="00D2157E" w:rsidP="00D2157E">
            <w:pPr>
              <w:rPr>
                <w:sz w:val="20"/>
                <w:szCs w:val="20"/>
              </w:rPr>
            </w:pPr>
            <w:r w:rsidRPr="00D2157E">
              <w:rPr>
                <w:sz w:val="20"/>
                <w:szCs w:val="20"/>
              </w:rPr>
              <w:t xml:space="preserve">Social package: 4.5%, out of which </w:t>
            </w:r>
          </w:p>
          <w:p w14:paraId="727C718E" w14:textId="5DBD1CBC" w:rsidR="00D2157E" w:rsidRPr="00D2157E" w:rsidRDefault="00D2157E" w:rsidP="00D2157E">
            <w:pPr>
              <w:rPr>
                <w:sz w:val="20"/>
                <w:szCs w:val="20"/>
              </w:rPr>
            </w:pPr>
            <w:r w:rsidRPr="00D2157E">
              <w:rPr>
                <w:sz w:val="20"/>
                <w:szCs w:val="20"/>
              </w:rPr>
              <w:t>20</w:t>
            </w:r>
            <w:r>
              <w:rPr>
                <w:sz w:val="20"/>
                <w:szCs w:val="20"/>
              </w:rPr>
              <w:t>.3</w:t>
            </w:r>
            <w:r w:rsidRPr="00D2157E">
              <w:rPr>
                <w:sz w:val="20"/>
                <w:szCs w:val="20"/>
              </w:rPr>
              <w:t xml:space="preserve">% are children and </w:t>
            </w:r>
          </w:p>
          <w:p w14:paraId="2B1D4FC5" w14:textId="538984EB" w:rsidR="00D2157E" w:rsidRPr="00D2157E" w:rsidRDefault="00D2157E" w:rsidP="00D2157E">
            <w:pPr>
              <w:rPr>
                <w:sz w:val="20"/>
                <w:szCs w:val="20"/>
              </w:rPr>
            </w:pPr>
            <w:r>
              <w:rPr>
                <w:sz w:val="20"/>
                <w:szCs w:val="20"/>
              </w:rPr>
              <w:t>37.4</w:t>
            </w:r>
            <w:r w:rsidRPr="00D2157E">
              <w:rPr>
                <w:sz w:val="20"/>
                <w:szCs w:val="20"/>
              </w:rPr>
              <w:t>% female,</w:t>
            </w:r>
          </w:p>
          <w:p w14:paraId="1E8A03B9" w14:textId="7C129689" w:rsidR="00D2157E" w:rsidRPr="00D2157E" w:rsidRDefault="00D2157E" w:rsidP="00D2157E">
            <w:pPr>
              <w:rPr>
                <w:sz w:val="20"/>
                <w:szCs w:val="20"/>
              </w:rPr>
            </w:pPr>
            <w:r w:rsidRPr="00D2157E">
              <w:rPr>
                <w:sz w:val="20"/>
                <w:szCs w:val="20"/>
              </w:rPr>
              <w:t>pensions 19</w:t>
            </w:r>
            <w:r>
              <w:rPr>
                <w:sz w:val="20"/>
                <w:szCs w:val="20"/>
              </w:rPr>
              <w:t>.6</w:t>
            </w:r>
            <w:r w:rsidRPr="00D2157E">
              <w:rPr>
                <w:sz w:val="20"/>
                <w:szCs w:val="20"/>
              </w:rPr>
              <w:t xml:space="preserve">% - </w:t>
            </w:r>
          </w:p>
          <w:p w14:paraId="7D040CB4" w14:textId="79A9A457" w:rsidR="00C602C0" w:rsidRPr="00D2157E" w:rsidRDefault="00D2157E" w:rsidP="00D2157E">
            <w:pPr>
              <w:jc w:val="center"/>
              <w:rPr>
                <w:b/>
                <w:sz w:val="20"/>
                <w:szCs w:val="20"/>
              </w:rPr>
            </w:pPr>
            <w:r>
              <w:rPr>
                <w:sz w:val="20"/>
                <w:szCs w:val="20"/>
              </w:rPr>
              <w:t>Women 71</w:t>
            </w:r>
            <w:r w:rsidRPr="00D2157E">
              <w:rPr>
                <w:sz w:val="20"/>
                <w:szCs w:val="20"/>
              </w:rPr>
              <w:t xml:space="preserve">%  </w:t>
            </w:r>
          </w:p>
        </w:tc>
        <w:tc>
          <w:tcPr>
            <w:tcW w:w="1843" w:type="dxa"/>
          </w:tcPr>
          <w:p w14:paraId="32E16321" w14:textId="1582B5F7" w:rsidR="00C602C0" w:rsidRPr="00D2157E" w:rsidRDefault="00D2157E" w:rsidP="00D5467B">
            <w:pPr>
              <w:rPr>
                <w:rFonts w:ascii="Sylfaen" w:hAnsi="Sylfaen"/>
                <w:sz w:val="20"/>
                <w:szCs w:val="20"/>
              </w:rPr>
            </w:pPr>
            <w:r w:rsidRPr="00D2157E">
              <w:rPr>
                <w:rFonts w:ascii="Sylfaen" w:hAnsi="Sylfaen"/>
                <w:sz w:val="20"/>
                <w:szCs w:val="20"/>
              </w:rPr>
              <w:t>SSA</w:t>
            </w:r>
          </w:p>
        </w:tc>
      </w:tr>
      <w:tr w:rsidR="00C602C0" w:rsidRPr="00D735CE" w14:paraId="1B5D21A6" w14:textId="0BA4A589" w:rsidTr="00C602C0">
        <w:trPr>
          <w:trHeight w:val="1463"/>
        </w:trPr>
        <w:tc>
          <w:tcPr>
            <w:tcW w:w="1893" w:type="dxa"/>
            <w:vMerge w:val="restart"/>
          </w:tcPr>
          <w:p w14:paraId="391769C7" w14:textId="2CD748B2" w:rsidR="00C602C0" w:rsidRPr="002C7D8D" w:rsidRDefault="00C602C0" w:rsidP="002C7D8D">
            <w:pPr>
              <w:rPr>
                <w:sz w:val="20"/>
                <w:szCs w:val="20"/>
              </w:rPr>
            </w:pPr>
            <w:r w:rsidRPr="004F138C">
              <w:rPr>
                <w:sz w:val="20"/>
                <w:szCs w:val="20"/>
              </w:rPr>
              <w:lastRenderedPageBreak/>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1793" w:type="dxa"/>
            <w:vMerge w:val="restart"/>
          </w:tcPr>
          <w:p w14:paraId="5241C52E" w14:textId="4071D99E" w:rsidR="00C602C0" w:rsidRPr="002C7D8D" w:rsidRDefault="00C602C0" w:rsidP="002C7D8D">
            <w:pPr>
              <w:rPr>
                <w:sz w:val="20"/>
                <w:szCs w:val="20"/>
              </w:rPr>
            </w:pPr>
            <w:r w:rsidRPr="004F138C">
              <w:rPr>
                <w:sz w:val="20"/>
                <w:szCs w:val="20"/>
              </w:rPr>
              <w:t>1.4 By 2030, ensure that all men and women, in particular the poor and the vulnerable, have equal rights to economic resources, as well as access to basic services, ownership and control over land and other forms of property, inheritance, natural resources, appropriate new technology and financial services, including microfinance</w:t>
            </w:r>
          </w:p>
        </w:tc>
        <w:tc>
          <w:tcPr>
            <w:tcW w:w="2097" w:type="dxa"/>
            <w:vMerge w:val="restart"/>
          </w:tcPr>
          <w:p w14:paraId="40365B9D" w14:textId="7E476B8E" w:rsidR="00C602C0" w:rsidRPr="002C7D8D" w:rsidRDefault="00C602C0" w:rsidP="002C7D8D">
            <w:pPr>
              <w:rPr>
                <w:sz w:val="20"/>
                <w:szCs w:val="20"/>
              </w:rPr>
            </w:pPr>
            <w:r w:rsidRPr="00CE273A">
              <w:rPr>
                <w:sz w:val="20"/>
                <w:szCs w:val="20"/>
              </w:rPr>
              <w:t>1.4.1: Proportion of population living in households with access to basic services</w:t>
            </w:r>
          </w:p>
        </w:tc>
        <w:tc>
          <w:tcPr>
            <w:tcW w:w="2127" w:type="dxa"/>
          </w:tcPr>
          <w:p w14:paraId="00657114" w14:textId="550228FC" w:rsidR="00C602C0" w:rsidRPr="002C7D8D" w:rsidRDefault="00C602C0" w:rsidP="002C7D8D">
            <w:pPr>
              <w:rPr>
                <w:sz w:val="20"/>
                <w:szCs w:val="20"/>
              </w:rPr>
            </w:pPr>
            <w:r w:rsidRPr="00CE273A">
              <w:rPr>
                <w:sz w:val="20"/>
                <w:szCs w:val="20"/>
              </w:rPr>
              <w:t>1.4.1: Almost 100% of households will have access to electricity; About 75% of households will have access (active consumers) to natural gas</w:t>
            </w:r>
          </w:p>
        </w:tc>
        <w:tc>
          <w:tcPr>
            <w:tcW w:w="3260" w:type="dxa"/>
          </w:tcPr>
          <w:p w14:paraId="6A830D52" w14:textId="77777777" w:rsidR="00C602C0" w:rsidRDefault="00C602C0" w:rsidP="002C7D8D">
            <w:pPr>
              <w:rPr>
                <w:sz w:val="20"/>
                <w:szCs w:val="20"/>
              </w:rPr>
            </w:pPr>
            <w:r w:rsidRPr="00CE273A">
              <w:rPr>
                <w:sz w:val="20"/>
                <w:szCs w:val="20"/>
              </w:rPr>
              <w:t xml:space="preserve">1.4.1: About 99% of households have access to electricity; </w:t>
            </w:r>
          </w:p>
          <w:p w14:paraId="4EAFB3FA" w14:textId="0D7BCC8A" w:rsidR="00C602C0" w:rsidRPr="00B269FC" w:rsidRDefault="00C602C0" w:rsidP="00B269FC">
            <w:pPr>
              <w:rPr>
                <w:rFonts w:ascii="Sylfaen" w:hAnsi="Sylfaen"/>
                <w:sz w:val="20"/>
                <w:szCs w:val="20"/>
                <w:lang w:val="ka-GE"/>
              </w:rPr>
            </w:pPr>
            <w:r w:rsidRPr="00CE273A">
              <w:rPr>
                <w:sz w:val="20"/>
                <w:szCs w:val="20"/>
              </w:rPr>
              <w:t xml:space="preserve">About 68% of households have access (active consumers) to natural </w:t>
            </w:r>
            <w:r w:rsidRPr="00B269FC">
              <w:rPr>
                <w:sz w:val="20"/>
                <w:szCs w:val="20"/>
              </w:rPr>
              <w:t>gas (</w:t>
            </w:r>
            <w:r w:rsidR="00B269FC" w:rsidRPr="00B269FC">
              <w:rPr>
                <w:rFonts w:ascii="Sylfaen" w:hAnsi="Sylfaen"/>
                <w:sz w:val="20"/>
                <w:szCs w:val="20"/>
                <w:lang w:val="ka-GE"/>
              </w:rPr>
              <w:t>2015)</w:t>
            </w:r>
          </w:p>
        </w:tc>
        <w:tc>
          <w:tcPr>
            <w:tcW w:w="1417" w:type="dxa"/>
          </w:tcPr>
          <w:p w14:paraId="168A3A34" w14:textId="6707932D" w:rsidR="00B269FC" w:rsidRDefault="00B269FC" w:rsidP="00B269FC">
            <w:pPr>
              <w:rPr>
                <w:sz w:val="20"/>
                <w:szCs w:val="20"/>
              </w:rPr>
            </w:pPr>
            <w:r>
              <w:rPr>
                <w:sz w:val="20"/>
                <w:szCs w:val="20"/>
              </w:rPr>
              <w:t>About 99</w:t>
            </w:r>
            <w:r>
              <w:rPr>
                <w:rFonts w:ascii="Sylfaen" w:hAnsi="Sylfaen"/>
                <w:sz w:val="20"/>
                <w:szCs w:val="20"/>
                <w:lang w:val="ka-GE"/>
              </w:rPr>
              <w:t>.</w:t>
            </w:r>
            <w:r w:rsidR="00056156">
              <w:rPr>
                <w:rFonts w:ascii="Sylfaen" w:hAnsi="Sylfaen"/>
                <w:sz w:val="20"/>
                <w:szCs w:val="20"/>
                <w:lang w:val="ka-GE"/>
              </w:rPr>
              <w:t>9</w:t>
            </w:r>
            <w:r>
              <w:rPr>
                <w:sz w:val="20"/>
                <w:szCs w:val="20"/>
              </w:rPr>
              <w:t xml:space="preserve">% of households have access to electricity; </w:t>
            </w:r>
          </w:p>
          <w:p w14:paraId="45986200" w14:textId="786814F5" w:rsidR="00C602C0" w:rsidRDefault="00056156" w:rsidP="00B269FC">
            <w:pPr>
              <w:jc w:val="center"/>
              <w:rPr>
                <w:b/>
                <w:sz w:val="20"/>
                <w:szCs w:val="20"/>
                <w:highlight w:val="yellow"/>
              </w:rPr>
            </w:pPr>
            <w:r>
              <w:rPr>
                <w:sz w:val="20"/>
                <w:szCs w:val="20"/>
              </w:rPr>
              <w:t>About 6</w:t>
            </w:r>
            <w:r>
              <w:rPr>
                <w:rFonts w:ascii="Sylfaen" w:hAnsi="Sylfaen"/>
                <w:sz w:val="20"/>
                <w:szCs w:val="20"/>
                <w:lang w:val="ka-GE"/>
              </w:rPr>
              <w:t>5</w:t>
            </w:r>
            <w:r w:rsidR="00B269FC">
              <w:rPr>
                <w:sz w:val="20"/>
                <w:szCs w:val="20"/>
              </w:rPr>
              <w:t xml:space="preserve">% of households have access (active consumers) to natural </w:t>
            </w:r>
            <w:proofErr w:type="spellStart"/>
            <w:r w:rsidR="00B269FC">
              <w:rPr>
                <w:sz w:val="20"/>
                <w:szCs w:val="20"/>
              </w:rPr>
              <w:t>ga</w:t>
            </w:r>
            <w:proofErr w:type="spellEnd"/>
          </w:p>
        </w:tc>
        <w:tc>
          <w:tcPr>
            <w:tcW w:w="1418" w:type="dxa"/>
          </w:tcPr>
          <w:p w14:paraId="0219E256" w14:textId="036F63C9" w:rsidR="00B269FC" w:rsidRDefault="00B269FC" w:rsidP="00B269FC">
            <w:pPr>
              <w:rPr>
                <w:sz w:val="20"/>
                <w:szCs w:val="20"/>
              </w:rPr>
            </w:pPr>
            <w:r>
              <w:rPr>
                <w:sz w:val="20"/>
                <w:szCs w:val="20"/>
              </w:rPr>
              <w:t>About 99</w:t>
            </w:r>
            <w:r w:rsidR="00056156">
              <w:rPr>
                <w:rFonts w:ascii="Sylfaen" w:hAnsi="Sylfaen"/>
                <w:sz w:val="20"/>
                <w:szCs w:val="20"/>
                <w:lang w:val="ka-GE"/>
              </w:rPr>
              <w:t>.9</w:t>
            </w:r>
            <w:r>
              <w:rPr>
                <w:sz w:val="20"/>
                <w:szCs w:val="20"/>
              </w:rPr>
              <w:t xml:space="preserve">% of households have access to electricity; </w:t>
            </w:r>
          </w:p>
          <w:p w14:paraId="01F47C9C" w14:textId="0ED51988" w:rsidR="00C602C0" w:rsidRDefault="00056156" w:rsidP="00B269FC">
            <w:pPr>
              <w:jc w:val="center"/>
              <w:rPr>
                <w:b/>
                <w:sz w:val="20"/>
                <w:szCs w:val="20"/>
                <w:highlight w:val="yellow"/>
              </w:rPr>
            </w:pPr>
            <w:r>
              <w:rPr>
                <w:sz w:val="20"/>
                <w:szCs w:val="20"/>
              </w:rPr>
              <w:t>About 6</w:t>
            </w:r>
            <w:r>
              <w:rPr>
                <w:rFonts w:ascii="Sylfaen" w:hAnsi="Sylfaen"/>
                <w:sz w:val="20"/>
                <w:szCs w:val="20"/>
                <w:lang w:val="ka-GE"/>
              </w:rPr>
              <w:t>8</w:t>
            </w:r>
            <w:r w:rsidR="00B269FC">
              <w:rPr>
                <w:sz w:val="20"/>
                <w:szCs w:val="20"/>
              </w:rPr>
              <w:t xml:space="preserve">% of households have access (active consumers) to natural </w:t>
            </w:r>
            <w:proofErr w:type="spellStart"/>
            <w:r w:rsidR="00B269FC">
              <w:rPr>
                <w:sz w:val="20"/>
                <w:szCs w:val="20"/>
              </w:rPr>
              <w:t>ga</w:t>
            </w:r>
            <w:proofErr w:type="spellEnd"/>
          </w:p>
        </w:tc>
        <w:tc>
          <w:tcPr>
            <w:tcW w:w="1843" w:type="dxa"/>
          </w:tcPr>
          <w:p w14:paraId="466F2341" w14:textId="19A95603" w:rsidR="00C602C0" w:rsidRPr="00B838F8" w:rsidRDefault="00B269FC" w:rsidP="00D5467B">
            <w:pPr>
              <w:rPr>
                <w:rFonts w:ascii="Sylfaen" w:hAnsi="Sylfaen"/>
                <w:b/>
                <w:sz w:val="20"/>
                <w:szCs w:val="20"/>
                <w:highlight w:val="yellow"/>
                <w:lang w:val="ka-GE"/>
              </w:rPr>
            </w:pPr>
            <w:r w:rsidRPr="00B269FC">
              <w:rPr>
                <w:rFonts w:ascii="Sylfaen" w:hAnsi="Sylfaen"/>
                <w:sz w:val="20"/>
                <w:szCs w:val="20"/>
              </w:rPr>
              <w:t>Ministry of Economy</w:t>
            </w:r>
          </w:p>
        </w:tc>
      </w:tr>
      <w:tr w:rsidR="00C602C0" w:rsidRPr="00D735CE" w14:paraId="106DD00B" w14:textId="30A84E14" w:rsidTr="00C602C0">
        <w:trPr>
          <w:trHeight w:val="1270"/>
        </w:trPr>
        <w:tc>
          <w:tcPr>
            <w:tcW w:w="1893" w:type="dxa"/>
            <w:vMerge/>
          </w:tcPr>
          <w:p w14:paraId="080135B9" w14:textId="77777777" w:rsidR="00C602C0" w:rsidRPr="004F138C" w:rsidRDefault="00C602C0" w:rsidP="002C7D8D">
            <w:pPr>
              <w:rPr>
                <w:sz w:val="20"/>
                <w:szCs w:val="20"/>
              </w:rPr>
            </w:pPr>
          </w:p>
        </w:tc>
        <w:tc>
          <w:tcPr>
            <w:tcW w:w="1793" w:type="dxa"/>
            <w:vMerge/>
          </w:tcPr>
          <w:p w14:paraId="3176A9B6" w14:textId="77777777" w:rsidR="00C602C0" w:rsidRPr="004F138C" w:rsidRDefault="00C602C0" w:rsidP="002C7D8D">
            <w:pPr>
              <w:rPr>
                <w:sz w:val="20"/>
                <w:szCs w:val="20"/>
              </w:rPr>
            </w:pPr>
          </w:p>
        </w:tc>
        <w:tc>
          <w:tcPr>
            <w:tcW w:w="2097" w:type="dxa"/>
            <w:vMerge/>
          </w:tcPr>
          <w:p w14:paraId="30598B1A" w14:textId="77777777" w:rsidR="00C602C0" w:rsidRPr="00CE273A" w:rsidRDefault="00C602C0" w:rsidP="002C7D8D">
            <w:pPr>
              <w:rPr>
                <w:sz w:val="20"/>
                <w:szCs w:val="20"/>
              </w:rPr>
            </w:pPr>
          </w:p>
        </w:tc>
        <w:tc>
          <w:tcPr>
            <w:tcW w:w="2127" w:type="dxa"/>
          </w:tcPr>
          <w:p w14:paraId="763A3211" w14:textId="3CF1FFC7" w:rsidR="00C602C0" w:rsidRPr="002C7D8D" w:rsidRDefault="00C602C0" w:rsidP="002C7D8D">
            <w:pPr>
              <w:rPr>
                <w:sz w:val="20"/>
                <w:szCs w:val="20"/>
              </w:rPr>
            </w:pPr>
            <w:r w:rsidRPr="00CE273A">
              <w:rPr>
                <w:sz w:val="20"/>
                <w:szCs w:val="20"/>
              </w:rPr>
              <w:t>1.4.1.</w:t>
            </w:r>
            <w:proofErr w:type="spellStart"/>
            <w:r w:rsidRPr="00CE273A">
              <w:rPr>
                <w:sz w:val="20"/>
                <w:szCs w:val="20"/>
              </w:rPr>
              <w:t>a</w:t>
            </w:r>
            <w:proofErr w:type="spellEnd"/>
            <w:r w:rsidRPr="00CE273A">
              <w:rPr>
                <w:sz w:val="20"/>
                <w:szCs w:val="20"/>
              </w:rPr>
              <w:t xml:space="preserve"> Access to safe water: 2030 - 98% of total population</w:t>
            </w:r>
          </w:p>
        </w:tc>
        <w:tc>
          <w:tcPr>
            <w:tcW w:w="3260" w:type="dxa"/>
          </w:tcPr>
          <w:p w14:paraId="319FBD46" w14:textId="315DC78D" w:rsidR="00C602C0" w:rsidRPr="002C7D8D" w:rsidRDefault="00C602C0" w:rsidP="002C7D8D">
            <w:pPr>
              <w:rPr>
                <w:sz w:val="20"/>
                <w:szCs w:val="20"/>
              </w:rPr>
            </w:pPr>
            <w:r w:rsidRPr="00CE273A">
              <w:rPr>
                <w:sz w:val="20"/>
                <w:szCs w:val="20"/>
              </w:rPr>
              <w:t>Access to safe water: 2015- 80% of total population</w:t>
            </w:r>
          </w:p>
        </w:tc>
        <w:tc>
          <w:tcPr>
            <w:tcW w:w="1417" w:type="dxa"/>
          </w:tcPr>
          <w:p w14:paraId="582CED16" w14:textId="4202BBC5" w:rsidR="00C602C0" w:rsidRPr="00056156" w:rsidRDefault="00056156" w:rsidP="00C602C0">
            <w:pPr>
              <w:jc w:val="center"/>
              <w:rPr>
                <w:rFonts w:ascii="Sylfaen" w:hAnsi="Sylfaen"/>
                <w:sz w:val="20"/>
                <w:szCs w:val="20"/>
                <w:lang w:val="ka-GE"/>
              </w:rPr>
            </w:pPr>
            <w:r w:rsidRPr="00056156">
              <w:rPr>
                <w:rFonts w:ascii="Sylfaen" w:hAnsi="Sylfaen"/>
                <w:sz w:val="20"/>
                <w:szCs w:val="20"/>
                <w:lang w:val="ka-GE"/>
              </w:rPr>
              <w:t>76.8%</w:t>
            </w:r>
          </w:p>
        </w:tc>
        <w:tc>
          <w:tcPr>
            <w:tcW w:w="1418" w:type="dxa"/>
          </w:tcPr>
          <w:p w14:paraId="4E9049D8" w14:textId="1F928BAE" w:rsidR="00C602C0" w:rsidRPr="00056156" w:rsidRDefault="00056156" w:rsidP="00C602C0">
            <w:pPr>
              <w:jc w:val="center"/>
              <w:rPr>
                <w:rFonts w:ascii="Sylfaen" w:hAnsi="Sylfaen"/>
                <w:sz w:val="20"/>
                <w:szCs w:val="20"/>
                <w:lang w:val="ka-GE"/>
              </w:rPr>
            </w:pPr>
            <w:r w:rsidRPr="00056156">
              <w:rPr>
                <w:rFonts w:ascii="Sylfaen" w:hAnsi="Sylfaen"/>
                <w:sz w:val="20"/>
                <w:szCs w:val="20"/>
                <w:lang w:val="ka-GE"/>
              </w:rPr>
              <w:t>78.5%</w:t>
            </w:r>
          </w:p>
        </w:tc>
        <w:tc>
          <w:tcPr>
            <w:tcW w:w="1843" w:type="dxa"/>
          </w:tcPr>
          <w:p w14:paraId="43C82A76" w14:textId="6DEF8D53" w:rsidR="00C602C0" w:rsidRPr="00056156" w:rsidRDefault="00056156" w:rsidP="00D5467B">
            <w:pPr>
              <w:rPr>
                <w:rFonts w:ascii="Sylfaen" w:hAnsi="Sylfaen"/>
                <w:sz w:val="20"/>
                <w:szCs w:val="20"/>
                <w:highlight w:val="yellow"/>
              </w:rPr>
            </w:pPr>
            <w:r w:rsidRPr="00056156">
              <w:rPr>
                <w:rFonts w:ascii="Sylfaen" w:hAnsi="Sylfaen"/>
                <w:sz w:val="20"/>
                <w:szCs w:val="20"/>
              </w:rPr>
              <w:t>MRDI</w:t>
            </w:r>
          </w:p>
        </w:tc>
      </w:tr>
      <w:tr w:rsidR="00C602C0" w:rsidRPr="00D735CE" w14:paraId="21684F56" w14:textId="7111B87F" w:rsidTr="00C602C0">
        <w:trPr>
          <w:trHeight w:val="1095"/>
        </w:trPr>
        <w:tc>
          <w:tcPr>
            <w:tcW w:w="1893" w:type="dxa"/>
            <w:vMerge w:val="restart"/>
          </w:tcPr>
          <w:p w14:paraId="568162CC" w14:textId="6F247BAD" w:rsidR="00C602C0" w:rsidRPr="00D735CE" w:rsidRDefault="00C602C0" w:rsidP="001957A0">
            <w:pPr>
              <w:rPr>
                <w:sz w:val="20"/>
                <w:szCs w:val="20"/>
              </w:rPr>
            </w:pPr>
            <w:r w:rsidRPr="00A17F7C">
              <w:rPr>
                <w:sz w:val="20"/>
                <w:szCs w:val="20"/>
              </w:rPr>
              <w:t>1.5 By 2030, build the resilience of the poor and those in vulnerable situations and reduce their exposure and vulnerability to climate-related extreme events and other economic, social and environmental shocks and disasters</w:t>
            </w:r>
          </w:p>
        </w:tc>
        <w:tc>
          <w:tcPr>
            <w:tcW w:w="1793" w:type="dxa"/>
            <w:vMerge w:val="restart"/>
          </w:tcPr>
          <w:p w14:paraId="3CB81682" w14:textId="5D1192FF" w:rsidR="00C602C0" w:rsidRPr="00D735CE" w:rsidRDefault="00C602C0" w:rsidP="001957A0">
            <w:pPr>
              <w:rPr>
                <w:sz w:val="20"/>
                <w:szCs w:val="20"/>
              </w:rPr>
            </w:pPr>
            <w:r w:rsidRPr="00A17F7C">
              <w:rPr>
                <w:sz w:val="20"/>
                <w:szCs w:val="20"/>
              </w:rPr>
              <w:t>1.5.a Ensure the forecasting and early warning to climate-related extreme event and environmental shocks and disasters</w:t>
            </w:r>
          </w:p>
        </w:tc>
        <w:tc>
          <w:tcPr>
            <w:tcW w:w="2097" w:type="dxa"/>
          </w:tcPr>
          <w:p w14:paraId="7277D0A6" w14:textId="77777777" w:rsidR="00C602C0" w:rsidRPr="00A17F7C" w:rsidRDefault="00C602C0" w:rsidP="00A17F7C">
            <w:pPr>
              <w:rPr>
                <w:sz w:val="20"/>
                <w:szCs w:val="20"/>
              </w:rPr>
            </w:pPr>
            <w:r w:rsidRPr="00A17F7C">
              <w:rPr>
                <w:sz w:val="20"/>
                <w:szCs w:val="20"/>
              </w:rPr>
              <w:t>1.5.1: Number of deaths, missing persons and persons affected by disaster per</w:t>
            </w:r>
          </w:p>
          <w:p w14:paraId="7D44505D" w14:textId="798C7081" w:rsidR="00C602C0" w:rsidRPr="00D735CE" w:rsidRDefault="00C602C0" w:rsidP="00A17F7C">
            <w:pPr>
              <w:rPr>
                <w:sz w:val="20"/>
                <w:szCs w:val="20"/>
              </w:rPr>
            </w:pPr>
            <w:r w:rsidRPr="00A17F7C">
              <w:rPr>
                <w:sz w:val="20"/>
                <w:szCs w:val="20"/>
              </w:rPr>
              <w:t>100,000 people</w:t>
            </w:r>
          </w:p>
        </w:tc>
        <w:tc>
          <w:tcPr>
            <w:tcW w:w="2127" w:type="dxa"/>
          </w:tcPr>
          <w:p w14:paraId="4A5E9D35" w14:textId="77777777" w:rsidR="00C602C0" w:rsidRPr="00A17F7C" w:rsidRDefault="00C602C0" w:rsidP="00A17F7C">
            <w:pPr>
              <w:rPr>
                <w:sz w:val="20"/>
                <w:szCs w:val="20"/>
              </w:rPr>
            </w:pPr>
            <w:r w:rsidRPr="00A17F7C">
              <w:rPr>
                <w:sz w:val="20"/>
                <w:szCs w:val="20"/>
              </w:rPr>
              <w:t>1.5.1: Number of deaths, missing persons and persons affected by disaster per</w:t>
            </w:r>
          </w:p>
          <w:p w14:paraId="40CC0981" w14:textId="2AC1C4F6" w:rsidR="00C602C0" w:rsidRPr="00D735CE" w:rsidRDefault="00C602C0" w:rsidP="00A17F7C">
            <w:pPr>
              <w:rPr>
                <w:sz w:val="20"/>
                <w:szCs w:val="20"/>
              </w:rPr>
            </w:pPr>
            <w:r w:rsidRPr="00A17F7C">
              <w:rPr>
                <w:sz w:val="20"/>
                <w:szCs w:val="20"/>
              </w:rPr>
              <w:t>100,000 people</w:t>
            </w:r>
          </w:p>
        </w:tc>
        <w:tc>
          <w:tcPr>
            <w:tcW w:w="3260" w:type="dxa"/>
          </w:tcPr>
          <w:p w14:paraId="0F935BA2" w14:textId="478BA965" w:rsidR="00C602C0" w:rsidRPr="0097596F" w:rsidRDefault="00C602C0" w:rsidP="00A17F7C">
            <w:pPr>
              <w:rPr>
                <w:sz w:val="20"/>
                <w:szCs w:val="20"/>
              </w:rPr>
            </w:pPr>
            <w:r w:rsidRPr="0097596F">
              <w:rPr>
                <w:sz w:val="20"/>
                <w:szCs w:val="20"/>
              </w:rPr>
              <w:t>1.5.1 Number of deaths and missing persons caused by natural disaster (flood) 2015:</w:t>
            </w:r>
          </w:p>
          <w:p w14:paraId="232F18FD" w14:textId="793EBE3A" w:rsidR="00C602C0" w:rsidRPr="0097596F" w:rsidRDefault="00C602C0" w:rsidP="00A17F7C">
            <w:pPr>
              <w:rPr>
                <w:sz w:val="20"/>
                <w:szCs w:val="20"/>
              </w:rPr>
            </w:pPr>
            <w:r w:rsidRPr="0097596F">
              <w:rPr>
                <w:sz w:val="20"/>
                <w:szCs w:val="20"/>
              </w:rPr>
              <w:t>1. Number of Deaths: 20;</w:t>
            </w:r>
          </w:p>
          <w:p w14:paraId="60DE7228" w14:textId="77777777" w:rsidR="00C602C0" w:rsidRPr="0097596F" w:rsidRDefault="00C602C0" w:rsidP="00A17F7C">
            <w:pPr>
              <w:rPr>
                <w:sz w:val="20"/>
                <w:szCs w:val="20"/>
              </w:rPr>
            </w:pPr>
            <w:r w:rsidRPr="0097596F">
              <w:rPr>
                <w:sz w:val="20"/>
                <w:szCs w:val="20"/>
              </w:rPr>
              <w:t>2. Number of missing persons: 2</w:t>
            </w:r>
          </w:p>
          <w:p w14:paraId="16EB849F" w14:textId="77777777" w:rsidR="00C602C0" w:rsidRPr="0097596F" w:rsidRDefault="00C602C0" w:rsidP="00A17F7C">
            <w:pPr>
              <w:rPr>
                <w:sz w:val="20"/>
                <w:szCs w:val="20"/>
              </w:rPr>
            </w:pPr>
            <w:r w:rsidRPr="0097596F">
              <w:rPr>
                <w:sz w:val="20"/>
                <w:szCs w:val="20"/>
              </w:rPr>
              <w:t>Number of Deaths per 100 000 people: 0.538</w:t>
            </w:r>
          </w:p>
          <w:p w14:paraId="6E956E4E" w14:textId="7120E63D" w:rsidR="00C602C0" w:rsidRPr="00CA27D8" w:rsidRDefault="00C602C0" w:rsidP="00A17F7C">
            <w:pPr>
              <w:rPr>
                <w:sz w:val="20"/>
                <w:szCs w:val="20"/>
                <w:highlight w:val="yellow"/>
              </w:rPr>
            </w:pPr>
            <w:r w:rsidRPr="0097596F">
              <w:rPr>
                <w:sz w:val="20"/>
                <w:szCs w:val="20"/>
              </w:rPr>
              <w:t>(</w:t>
            </w:r>
            <w:proofErr w:type="gramStart"/>
            <w:r w:rsidRPr="0097596F">
              <w:rPr>
                <w:sz w:val="20"/>
                <w:szCs w:val="20"/>
              </w:rPr>
              <w:t>the</w:t>
            </w:r>
            <w:proofErr w:type="gramEnd"/>
            <w:r w:rsidRPr="0097596F">
              <w:rPr>
                <w:sz w:val="20"/>
                <w:szCs w:val="20"/>
              </w:rPr>
              <w:t xml:space="preserve"> above statistics represents identified isolated cases. The work on methodology of case counting will be completed in 2018 and statistics will be further gathered according to it)</w:t>
            </w:r>
          </w:p>
        </w:tc>
        <w:tc>
          <w:tcPr>
            <w:tcW w:w="1417" w:type="dxa"/>
          </w:tcPr>
          <w:p w14:paraId="42A6CF79" w14:textId="77777777" w:rsidR="00C602C0" w:rsidRPr="00CA27D8" w:rsidRDefault="00C602C0" w:rsidP="00C602C0">
            <w:pPr>
              <w:jc w:val="center"/>
              <w:rPr>
                <w:sz w:val="20"/>
                <w:szCs w:val="20"/>
                <w:highlight w:val="yellow"/>
              </w:rPr>
            </w:pPr>
          </w:p>
          <w:p w14:paraId="7B26BD87" w14:textId="57CAE581" w:rsidR="00C602C0" w:rsidRPr="00CA27D8" w:rsidRDefault="00B131BD" w:rsidP="00C602C0">
            <w:pPr>
              <w:jc w:val="center"/>
              <w:rPr>
                <w:sz w:val="20"/>
                <w:szCs w:val="20"/>
                <w:highlight w:val="yellow"/>
              </w:rPr>
            </w:pPr>
            <w:r w:rsidRPr="0097596F">
              <w:rPr>
                <w:sz w:val="20"/>
                <w:szCs w:val="20"/>
              </w:rPr>
              <w:t>Number of deaths and missing persons caused by natural disaster</w:t>
            </w:r>
            <w:r>
              <w:rPr>
                <w:sz w:val="20"/>
                <w:szCs w:val="20"/>
              </w:rPr>
              <w:t xml:space="preserve"> – 10, indicator </w:t>
            </w:r>
          </w:p>
          <w:p w14:paraId="75B59B5F" w14:textId="5B121D9A" w:rsidR="00C602C0" w:rsidRPr="00CA27D8" w:rsidRDefault="00C602C0" w:rsidP="00C602C0">
            <w:pPr>
              <w:jc w:val="center"/>
              <w:rPr>
                <w:sz w:val="20"/>
                <w:szCs w:val="20"/>
                <w:highlight w:val="yellow"/>
              </w:rPr>
            </w:pPr>
          </w:p>
        </w:tc>
        <w:tc>
          <w:tcPr>
            <w:tcW w:w="1418" w:type="dxa"/>
          </w:tcPr>
          <w:p w14:paraId="356C58D4" w14:textId="77777777" w:rsidR="00C602C0" w:rsidRPr="00CA27D8" w:rsidRDefault="00C602C0" w:rsidP="00C602C0">
            <w:pPr>
              <w:jc w:val="center"/>
              <w:rPr>
                <w:sz w:val="20"/>
                <w:szCs w:val="20"/>
                <w:highlight w:val="yellow"/>
              </w:rPr>
            </w:pPr>
          </w:p>
          <w:p w14:paraId="2CA47D74" w14:textId="77777777" w:rsidR="00C602C0" w:rsidRPr="00CA27D8" w:rsidRDefault="00C602C0" w:rsidP="00C602C0">
            <w:pPr>
              <w:jc w:val="center"/>
              <w:rPr>
                <w:sz w:val="20"/>
                <w:szCs w:val="20"/>
                <w:highlight w:val="yellow"/>
              </w:rPr>
            </w:pPr>
          </w:p>
          <w:p w14:paraId="2E3772B5" w14:textId="4FFFAADD" w:rsidR="00C602C0" w:rsidRPr="00CA27D8" w:rsidRDefault="00B131BD" w:rsidP="00C602C0">
            <w:pPr>
              <w:jc w:val="center"/>
              <w:rPr>
                <w:sz w:val="20"/>
                <w:szCs w:val="20"/>
                <w:highlight w:val="yellow"/>
              </w:rPr>
            </w:pPr>
            <w:r w:rsidRPr="0097596F">
              <w:rPr>
                <w:sz w:val="20"/>
                <w:szCs w:val="20"/>
              </w:rPr>
              <w:t>Number of deaths and missing persons caused by natural disaster</w:t>
            </w:r>
            <w:r>
              <w:rPr>
                <w:sz w:val="20"/>
                <w:szCs w:val="20"/>
              </w:rPr>
              <w:t xml:space="preserve"> - 6</w:t>
            </w:r>
          </w:p>
          <w:p w14:paraId="53168139" w14:textId="61068312" w:rsidR="00C602C0" w:rsidRPr="00CA27D8" w:rsidRDefault="00C602C0" w:rsidP="00C602C0">
            <w:pPr>
              <w:jc w:val="center"/>
              <w:rPr>
                <w:sz w:val="20"/>
                <w:szCs w:val="20"/>
                <w:highlight w:val="yellow"/>
              </w:rPr>
            </w:pPr>
          </w:p>
        </w:tc>
        <w:tc>
          <w:tcPr>
            <w:tcW w:w="1843" w:type="dxa"/>
          </w:tcPr>
          <w:p w14:paraId="4FDFD2DA" w14:textId="15EA0EE8" w:rsidR="00385AFA" w:rsidRPr="00CA27D8" w:rsidRDefault="0097596F" w:rsidP="00D5467B">
            <w:pPr>
              <w:rPr>
                <w:sz w:val="20"/>
                <w:szCs w:val="20"/>
                <w:highlight w:val="yellow"/>
              </w:rPr>
            </w:pPr>
            <w:r w:rsidRPr="0097596F">
              <w:rPr>
                <w:rFonts w:ascii="Sylfaen" w:hAnsi="Sylfaen" w:cs="Sylfaen"/>
                <w:sz w:val="20"/>
                <w:szCs w:val="20"/>
              </w:rPr>
              <w:t>GEOSTAT</w:t>
            </w:r>
          </w:p>
        </w:tc>
      </w:tr>
      <w:tr w:rsidR="00C602C0" w:rsidRPr="00D735CE" w14:paraId="068EF5EF" w14:textId="58A8D2A1" w:rsidTr="00C602C0">
        <w:trPr>
          <w:trHeight w:val="1095"/>
        </w:trPr>
        <w:tc>
          <w:tcPr>
            <w:tcW w:w="1893" w:type="dxa"/>
            <w:vMerge/>
          </w:tcPr>
          <w:p w14:paraId="532E56BB" w14:textId="77777777" w:rsidR="00C602C0" w:rsidRPr="00A17F7C" w:rsidRDefault="00C602C0" w:rsidP="001957A0">
            <w:pPr>
              <w:rPr>
                <w:sz w:val="20"/>
                <w:szCs w:val="20"/>
              </w:rPr>
            </w:pPr>
          </w:p>
        </w:tc>
        <w:tc>
          <w:tcPr>
            <w:tcW w:w="1793" w:type="dxa"/>
            <w:vMerge/>
          </w:tcPr>
          <w:p w14:paraId="33C22FFB" w14:textId="77777777" w:rsidR="00C602C0" w:rsidRPr="00A17F7C" w:rsidRDefault="00C602C0" w:rsidP="001957A0">
            <w:pPr>
              <w:rPr>
                <w:sz w:val="20"/>
                <w:szCs w:val="20"/>
              </w:rPr>
            </w:pPr>
          </w:p>
        </w:tc>
        <w:tc>
          <w:tcPr>
            <w:tcW w:w="2097" w:type="dxa"/>
          </w:tcPr>
          <w:p w14:paraId="3BB7872D" w14:textId="07CD8CB1" w:rsidR="00C602C0" w:rsidRPr="00D735CE" w:rsidRDefault="00C602C0" w:rsidP="001957A0">
            <w:pPr>
              <w:rPr>
                <w:sz w:val="20"/>
                <w:szCs w:val="20"/>
              </w:rPr>
            </w:pPr>
            <w:r w:rsidRPr="00A17F7C">
              <w:rPr>
                <w:sz w:val="20"/>
                <w:szCs w:val="20"/>
              </w:rPr>
              <w:t>1.5.3: Number of countries with national and local disaster risk reduction strategies</w:t>
            </w:r>
          </w:p>
        </w:tc>
        <w:tc>
          <w:tcPr>
            <w:tcW w:w="2127" w:type="dxa"/>
          </w:tcPr>
          <w:p w14:paraId="18FE2DC2" w14:textId="5F8F4C09" w:rsidR="00C602C0" w:rsidRPr="00A17F7C" w:rsidRDefault="00C602C0" w:rsidP="00A17F7C">
            <w:pPr>
              <w:rPr>
                <w:sz w:val="20"/>
                <w:szCs w:val="20"/>
              </w:rPr>
            </w:pPr>
            <w:r w:rsidRPr="00A17F7C">
              <w:rPr>
                <w:sz w:val="20"/>
                <w:szCs w:val="20"/>
              </w:rPr>
              <w:t>1.5.3</w:t>
            </w:r>
            <w:proofErr w:type="gramStart"/>
            <w:r w:rsidRPr="00A17F7C">
              <w:rPr>
                <w:sz w:val="20"/>
                <w:szCs w:val="20"/>
              </w:rPr>
              <w:t>.  By</w:t>
            </w:r>
            <w:proofErr w:type="gramEnd"/>
            <w:r w:rsidRPr="00A17F7C">
              <w:rPr>
                <w:sz w:val="20"/>
                <w:szCs w:val="20"/>
              </w:rPr>
              <w:t xml:space="preserve"> 2020</w:t>
            </w:r>
            <w:r>
              <w:rPr>
                <w:sz w:val="20"/>
                <w:szCs w:val="20"/>
              </w:rPr>
              <w:t xml:space="preserve"> </w:t>
            </w:r>
            <w:r w:rsidRPr="00A17F7C">
              <w:rPr>
                <w:sz w:val="20"/>
                <w:szCs w:val="20"/>
              </w:rPr>
              <w:t xml:space="preserve">disaster risk reduction national strategies and action plan 2017-2020 national is accomplished. </w:t>
            </w:r>
          </w:p>
          <w:p w14:paraId="0AC99EC5" w14:textId="6A2E2432" w:rsidR="00C602C0" w:rsidRPr="00D735CE" w:rsidRDefault="00C602C0" w:rsidP="00A17F7C">
            <w:pPr>
              <w:rPr>
                <w:sz w:val="20"/>
                <w:szCs w:val="20"/>
              </w:rPr>
            </w:pPr>
            <w:r w:rsidRPr="00A17F7C">
              <w:rPr>
                <w:sz w:val="20"/>
                <w:szCs w:val="20"/>
              </w:rPr>
              <w:t xml:space="preserve">2020-2023 strategy and action plan is </w:t>
            </w:r>
            <w:r w:rsidRPr="00A17F7C">
              <w:rPr>
                <w:sz w:val="20"/>
                <w:szCs w:val="20"/>
              </w:rPr>
              <w:lastRenderedPageBreak/>
              <w:t>renewed</w:t>
            </w:r>
          </w:p>
        </w:tc>
        <w:tc>
          <w:tcPr>
            <w:tcW w:w="3260" w:type="dxa"/>
          </w:tcPr>
          <w:p w14:paraId="73DCA1BD" w14:textId="42D9DFC9" w:rsidR="00C602C0" w:rsidRPr="00D735CE" w:rsidRDefault="00C602C0" w:rsidP="001957A0">
            <w:pPr>
              <w:rPr>
                <w:sz w:val="20"/>
                <w:szCs w:val="20"/>
              </w:rPr>
            </w:pPr>
            <w:r w:rsidRPr="008A29AD">
              <w:rPr>
                <w:sz w:val="20"/>
                <w:szCs w:val="20"/>
              </w:rPr>
              <w:lastRenderedPageBreak/>
              <w:t>1.5.</w:t>
            </w:r>
            <w:r>
              <w:rPr>
                <w:sz w:val="20"/>
                <w:szCs w:val="20"/>
              </w:rPr>
              <w:t>3</w:t>
            </w:r>
            <w:r w:rsidRPr="008A29AD">
              <w:rPr>
                <w:sz w:val="20"/>
                <w:szCs w:val="20"/>
              </w:rPr>
              <w:t>. 2017-2020 risk reduction national strategy and action plan was approved in 2017</w:t>
            </w:r>
          </w:p>
        </w:tc>
        <w:tc>
          <w:tcPr>
            <w:tcW w:w="1417" w:type="dxa"/>
          </w:tcPr>
          <w:p w14:paraId="7235B602" w14:textId="78502682" w:rsidR="00C602C0" w:rsidRPr="00D735CE" w:rsidRDefault="00C602C0" w:rsidP="00C602C0">
            <w:pPr>
              <w:jc w:val="center"/>
              <w:rPr>
                <w:sz w:val="20"/>
                <w:szCs w:val="20"/>
              </w:rPr>
            </w:pPr>
            <w:r>
              <w:rPr>
                <w:sz w:val="20"/>
                <w:szCs w:val="20"/>
              </w:rPr>
              <w:t>-</w:t>
            </w:r>
          </w:p>
        </w:tc>
        <w:tc>
          <w:tcPr>
            <w:tcW w:w="1418" w:type="dxa"/>
          </w:tcPr>
          <w:p w14:paraId="11946FBA" w14:textId="59179230" w:rsidR="00C602C0" w:rsidRPr="00D735CE" w:rsidRDefault="00C602C0" w:rsidP="00C602C0">
            <w:pPr>
              <w:jc w:val="center"/>
              <w:rPr>
                <w:sz w:val="20"/>
                <w:szCs w:val="20"/>
              </w:rPr>
            </w:pPr>
            <w:r>
              <w:rPr>
                <w:sz w:val="20"/>
                <w:szCs w:val="20"/>
              </w:rPr>
              <w:t>yes</w:t>
            </w:r>
          </w:p>
        </w:tc>
        <w:tc>
          <w:tcPr>
            <w:tcW w:w="1843" w:type="dxa"/>
          </w:tcPr>
          <w:p w14:paraId="5FA557BB" w14:textId="77777777" w:rsidR="00C602C0" w:rsidRPr="00B838F8" w:rsidRDefault="00C602C0" w:rsidP="00D5467B">
            <w:pPr>
              <w:rPr>
                <w:sz w:val="20"/>
                <w:szCs w:val="20"/>
              </w:rPr>
            </w:pPr>
          </w:p>
        </w:tc>
      </w:tr>
      <w:tr w:rsidR="00C602C0" w:rsidRPr="00D735CE" w14:paraId="5C6864CA" w14:textId="65239AB1" w:rsidTr="00C602C0">
        <w:trPr>
          <w:trHeight w:val="558"/>
        </w:trPr>
        <w:tc>
          <w:tcPr>
            <w:tcW w:w="1893" w:type="dxa"/>
          </w:tcPr>
          <w:p w14:paraId="347027B5" w14:textId="3EC21D4B" w:rsidR="00C602C0" w:rsidRPr="00D735CE" w:rsidRDefault="00C602C0" w:rsidP="001957A0">
            <w:pPr>
              <w:rPr>
                <w:sz w:val="20"/>
                <w:szCs w:val="20"/>
              </w:rPr>
            </w:pPr>
            <w:r w:rsidRPr="008A29AD">
              <w:rPr>
                <w:sz w:val="20"/>
                <w:szCs w:val="20"/>
              </w:rPr>
              <w:lastRenderedPageBreak/>
              <w:t xml:space="preserve">1.a Ensure significant mobilization of resources from a variety of sources, including through enhanced development cooperation, in order to provide adequate and predictable means for developing countries, in particular least developed countries, to implement </w:t>
            </w:r>
            <w:proofErr w:type="spellStart"/>
            <w:r w:rsidRPr="008A29AD">
              <w:rPr>
                <w:sz w:val="20"/>
                <w:szCs w:val="20"/>
              </w:rPr>
              <w:t>programmes</w:t>
            </w:r>
            <w:proofErr w:type="spellEnd"/>
            <w:r w:rsidRPr="008A29AD">
              <w:rPr>
                <w:sz w:val="20"/>
                <w:szCs w:val="20"/>
              </w:rPr>
              <w:t xml:space="preserve"> and policies to end poverty in all its dimensions</w:t>
            </w:r>
          </w:p>
        </w:tc>
        <w:tc>
          <w:tcPr>
            <w:tcW w:w="1793" w:type="dxa"/>
          </w:tcPr>
          <w:p w14:paraId="4DB01994" w14:textId="5F49CB33" w:rsidR="00C602C0" w:rsidRPr="00D735CE" w:rsidRDefault="00C602C0" w:rsidP="001957A0">
            <w:pPr>
              <w:rPr>
                <w:sz w:val="20"/>
                <w:szCs w:val="20"/>
              </w:rPr>
            </w:pPr>
            <w:r w:rsidRPr="008A29AD">
              <w:rPr>
                <w:sz w:val="20"/>
                <w:szCs w:val="20"/>
              </w:rPr>
              <w:t>1.a Ensure significant mobilization of resources from a variety of sources, including through enhanced development cooperation, in order to provide adequate and predictable means for sustainable development of Georgia</w:t>
            </w:r>
          </w:p>
        </w:tc>
        <w:tc>
          <w:tcPr>
            <w:tcW w:w="2097" w:type="dxa"/>
          </w:tcPr>
          <w:p w14:paraId="77D21FE6" w14:textId="02E723A5" w:rsidR="00C602C0" w:rsidRPr="00D735CE" w:rsidRDefault="00C602C0" w:rsidP="001957A0">
            <w:pPr>
              <w:rPr>
                <w:sz w:val="20"/>
                <w:szCs w:val="20"/>
              </w:rPr>
            </w:pPr>
            <w:r w:rsidRPr="008A29AD">
              <w:rPr>
                <w:sz w:val="20"/>
                <w:szCs w:val="20"/>
              </w:rPr>
              <w:t>1.a.2: Proportion of total government spending on essential services (education, health and social protection)</w:t>
            </w:r>
          </w:p>
        </w:tc>
        <w:tc>
          <w:tcPr>
            <w:tcW w:w="2127" w:type="dxa"/>
          </w:tcPr>
          <w:p w14:paraId="5D06DC29" w14:textId="77777777" w:rsidR="00C602C0" w:rsidRPr="008A29AD" w:rsidRDefault="00C602C0" w:rsidP="008A29AD">
            <w:pPr>
              <w:rPr>
                <w:sz w:val="20"/>
                <w:szCs w:val="20"/>
              </w:rPr>
            </w:pPr>
            <w:r w:rsidRPr="008A29AD">
              <w:rPr>
                <w:sz w:val="20"/>
                <w:szCs w:val="20"/>
              </w:rPr>
              <w:t xml:space="preserve">1.a.2: by 2020 Proportion of total government spending on essential services </w:t>
            </w:r>
          </w:p>
          <w:p w14:paraId="6B3903E8" w14:textId="756515F1" w:rsidR="00C602C0" w:rsidRPr="008A29AD" w:rsidRDefault="00C602C0" w:rsidP="008A29AD">
            <w:pPr>
              <w:rPr>
                <w:sz w:val="20"/>
                <w:szCs w:val="20"/>
              </w:rPr>
            </w:pPr>
            <w:r w:rsidRPr="008A29AD">
              <w:rPr>
                <w:sz w:val="20"/>
                <w:szCs w:val="20"/>
              </w:rPr>
              <w:t xml:space="preserve">education - 10.6% </w:t>
            </w:r>
          </w:p>
          <w:p w14:paraId="0557D485" w14:textId="77777777" w:rsidR="00C602C0" w:rsidRPr="008A29AD" w:rsidRDefault="00C602C0" w:rsidP="008A29AD">
            <w:pPr>
              <w:rPr>
                <w:sz w:val="20"/>
                <w:szCs w:val="20"/>
              </w:rPr>
            </w:pPr>
            <w:r w:rsidRPr="008A29AD">
              <w:rPr>
                <w:sz w:val="20"/>
                <w:szCs w:val="20"/>
              </w:rPr>
              <w:t xml:space="preserve">health - 7.9% </w:t>
            </w:r>
          </w:p>
          <w:p w14:paraId="531EB24A" w14:textId="1580A1E6" w:rsidR="00C602C0" w:rsidRPr="00D735CE" w:rsidRDefault="00C602C0" w:rsidP="008A29AD">
            <w:pPr>
              <w:rPr>
                <w:sz w:val="20"/>
                <w:szCs w:val="20"/>
              </w:rPr>
            </w:pPr>
            <w:r w:rsidRPr="008A29AD">
              <w:rPr>
                <w:sz w:val="20"/>
                <w:szCs w:val="20"/>
              </w:rPr>
              <w:t>social protection - 20.7%</w:t>
            </w:r>
          </w:p>
        </w:tc>
        <w:tc>
          <w:tcPr>
            <w:tcW w:w="3260" w:type="dxa"/>
          </w:tcPr>
          <w:p w14:paraId="264B1C67" w14:textId="1C9D6703" w:rsidR="00C602C0" w:rsidRDefault="00C602C0" w:rsidP="008A29AD">
            <w:pPr>
              <w:rPr>
                <w:sz w:val="20"/>
                <w:szCs w:val="20"/>
              </w:rPr>
            </w:pPr>
            <w:r w:rsidRPr="008A29AD">
              <w:rPr>
                <w:sz w:val="20"/>
                <w:szCs w:val="20"/>
              </w:rPr>
              <w:t xml:space="preserve">1.a.2 Proportion of total government spending on: education - 11.1%; </w:t>
            </w:r>
          </w:p>
          <w:p w14:paraId="1226D801" w14:textId="77777777" w:rsidR="00C602C0" w:rsidRDefault="00C602C0" w:rsidP="008A29AD">
            <w:pPr>
              <w:rPr>
                <w:sz w:val="20"/>
                <w:szCs w:val="20"/>
              </w:rPr>
            </w:pPr>
            <w:r w:rsidRPr="008A29AD">
              <w:rPr>
                <w:sz w:val="20"/>
                <w:szCs w:val="20"/>
              </w:rPr>
              <w:t xml:space="preserve">health - 9.4%; </w:t>
            </w:r>
          </w:p>
          <w:p w14:paraId="71C8CA82" w14:textId="17E92CD7" w:rsidR="00C602C0" w:rsidRPr="008A29AD" w:rsidRDefault="00C602C0" w:rsidP="008A29AD">
            <w:pPr>
              <w:rPr>
                <w:sz w:val="20"/>
                <w:szCs w:val="20"/>
              </w:rPr>
            </w:pPr>
            <w:r w:rsidRPr="008A29AD">
              <w:rPr>
                <w:sz w:val="20"/>
                <w:szCs w:val="20"/>
              </w:rPr>
              <w:t>social prote</w:t>
            </w:r>
            <w:r w:rsidR="00E14FEB">
              <w:rPr>
                <w:sz w:val="20"/>
                <w:szCs w:val="20"/>
              </w:rPr>
              <w:t xml:space="preserve">ction - 25.5%; environment – </w:t>
            </w:r>
            <w:r w:rsidR="00E14FEB">
              <w:rPr>
                <w:rFonts w:ascii="Sylfaen" w:hAnsi="Sylfaen"/>
                <w:sz w:val="20"/>
                <w:szCs w:val="20"/>
                <w:lang w:val="ka-GE"/>
              </w:rPr>
              <w:t>0.5</w:t>
            </w:r>
            <w:r w:rsidRPr="008A29AD">
              <w:rPr>
                <w:sz w:val="20"/>
                <w:szCs w:val="20"/>
              </w:rPr>
              <w:t>%;</w:t>
            </w:r>
          </w:p>
          <w:p w14:paraId="0B042E43" w14:textId="77777777" w:rsidR="00C602C0" w:rsidRDefault="00C602C0" w:rsidP="008A29AD">
            <w:pPr>
              <w:rPr>
                <w:sz w:val="20"/>
                <w:szCs w:val="20"/>
              </w:rPr>
            </w:pPr>
            <w:r w:rsidRPr="008A29AD">
              <w:rPr>
                <w:sz w:val="20"/>
                <w:szCs w:val="20"/>
              </w:rPr>
              <w:t xml:space="preserve">As % of GDP: </w:t>
            </w:r>
          </w:p>
          <w:p w14:paraId="61C35EB3" w14:textId="77777777" w:rsidR="00C602C0" w:rsidRDefault="00C602C0" w:rsidP="008A29AD">
            <w:pPr>
              <w:rPr>
                <w:sz w:val="20"/>
                <w:szCs w:val="20"/>
              </w:rPr>
            </w:pPr>
            <w:r w:rsidRPr="008A29AD">
              <w:rPr>
                <w:sz w:val="20"/>
                <w:szCs w:val="20"/>
              </w:rPr>
              <w:t xml:space="preserve">education - 3.4%; </w:t>
            </w:r>
          </w:p>
          <w:p w14:paraId="3DA2A58F" w14:textId="6AD285BA" w:rsidR="00C602C0" w:rsidRDefault="00C602C0" w:rsidP="008A29AD">
            <w:pPr>
              <w:rPr>
                <w:sz w:val="20"/>
                <w:szCs w:val="20"/>
              </w:rPr>
            </w:pPr>
            <w:r w:rsidRPr="008A29AD">
              <w:rPr>
                <w:sz w:val="20"/>
                <w:szCs w:val="20"/>
              </w:rPr>
              <w:t>health -</w:t>
            </w:r>
            <w:r w:rsidR="001805BA">
              <w:rPr>
                <w:rFonts w:ascii="Sylfaen" w:hAnsi="Sylfaen"/>
                <w:sz w:val="20"/>
                <w:szCs w:val="20"/>
                <w:lang w:val="ka-GE"/>
              </w:rPr>
              <w:t>3%</w:t>
            </w:r>
            <w:r w:rsidRPr="008A29AD">
              <w:rPr>
                <w:sz w:val="20"/>
                <w:szCs w:val="20"/>
              </w:rPr>
              <w:t xml:space="preserve">; </w:t>
            </w:r>
          </w:p>
          <w:p w14:paraId="698CE991" w14:textId="2424B4C4" w:rsidR="00C602C0" w:rsidRDefault="00C602C0" w:rsidP="008A29AD">
            <w:pPr>
              <w:rPr>
                <w:sz w:val="20"/>
                <w:szCs w:val="20"/>
              </w:rPr>
            </w:pPr>
            <w:r w:rsidRPr="008A29AD">
              <w:rPr>
                <w:sz w:val="20"/>
                <w:szCs w:val="20"/>
              </w:rPr>
              <w:t>social prot</w:t>
            </w:r>
            <w:r w:rsidR="00E14FEB">
              <w:rPr>
                <w:sz w:val="20"/>
                <w:szCs w:val="20"/>
              </w:rPr>
              <w:t>ection - 7.8%; environment - 0.</w:t>
            </w:r>
            <w:r w:rsidR="00E14FEB">
              <w:rPr>
                <w:rFonts w:ascii="Sylfaen" w:hAnsi="Sylfaen"/>
                <w:sz w:val="20"/>
                <w:szCs w:val="20"/>
                <w:lang w:val="ka-GE"/>
              </w:rPr>
              <w:t>1</w:t>
            </w:r>
            <w:r w:rsidRPr="008A29AD">
              <w:rPr>
                <w:sz w:val="20"/>
                <w:szCs w:val="20"/>
              </w:rPr>
              <w:t>%</w:t>
            </w:r>
          </w:p>
          <w:p w14:paraId="5BAAA4E9" w14:textId="244F6F1B" w:rsidR="00C602C0" w:rsidRPr="00B838F8" w:rsidRDefault="00B838F8" w:rsidP="008A29AD">
            <w:pPr>
              <w:rPr>
                <w:rFonts w:ascii="Sylfaen" w:hAnsi="Sylfaen"/>
                <w:sz w:val="20"/>
                <w:szCs w:val="20"/>
                <w:lang w:val="ka-GE"/>
              </w:rPr>
            </w:pPr>
            <w:r>
              <w:rPr>
                <w:rFonts w:ascii="Sylfaen" w:hAnsi="Sylfaen"/>
                <w:sz w:val="20"/>
                <w:szCs w:val="20"/>
                <w:lang w:val="ka-GE"/>
              </w:rPr>
              <w:t>2015</w:t>
            </w:r>
          </w:p>
        </w:tc>
        <w:tc>
          <w:tcPr>
            <w:tcW w:w="1417" w:type="dxa"/>
          </w:tcPr>
          <w:p w14:paraId="687CA373" w14:textId="09ADAA25" w:rsidR="001805BA" w:rsidRDefault="001805BA" w:rsidP="001805BA">
            <w:pPr>
              <w:rPr>
                <w:sz w:val="20"/>
                <w:szCs w:val="20"/>
              </w:rPr>
            </w:pPr>
            <w:r w:rsidRPr="008A29AD">
              <w:rPr>
                <w:sz w:val="20"/>
                <w:szCs w:val="20"/>
              </w:rPr>
              <w:t>Proportion of total government spending on: e</w:t>
            </w:r>
            <w:r w:rsidR="00E14FEB">
              <w:rPr>
                <w:sz w:val="20"/>
                <w:szCs w:val="20"/>
              </w:rPr>
              <w:t>ducation - 11.</w:t>
            </w:r>
            <w:r w:rsidR="00E14FEB">
              <w:rPr>
                <w:rFonts w:ascii="Sylfaen" w:hAnsi="Sylfaen"/>
                <w:sz w:val="20"/>
                <w:szCs w:val="20"/>
                <w:lang w:val="ka-GE"/>
              </w:rPr>
              <w:t>4</w:t>
            </w:r>
            <w:r w:rsidRPr="008A29AD">
              <w:rPr>
                <w:sz w:val="20"/>
                <w:szCs w:val="20"/>
              </w:rPr>
              <w:t xml:space="preserve">%; </w:t>
            </w:r>
          </w:p>
          <w:p w14:paraId="10977169" w14:textId="69DDCEDE" w:rsidR="001805BA" w:rsidRDefault="00E14FEB" w:rsidP="001805BA">
            <w:pPr>
              <w:rPr>
                <w:sz w:val="20"/>
                <w:szCs w:val="20"/>
              </w:rPr>
            </w:pPr>
            <w:r>
              <w:rPr>
                <w:sz w:val="20"/>
                <w:szCs w:val="20"/>
              </w:rPr>
              <w:t>health - 9.</w:t>
            </w:r>
            <w:r>
              <w:rPr>
                <w:rFonts w:ascii="Sylfaen" w:hAnsi="Sylfaen"/>
                <w:sz w:val="20"/>
                <w:szCs w:val="20"/>
                <w:lang w:val="ka-GE"/>
              </w:rPr>
              <w:t>6</w:t>
            </w:r>
            <w:r w:rsidR="001805BA" w:rsidRPr="008A29AD">
              <w:rPr>
                <w:sz w:val="20"/>
                <w:szCs w:val="20"/>
              </w:rPr>
              <w:t xml:space="preserve">%; </w:t>
            </w:r>
          </w:p>
          <w:p w14:paraId="1CE67B93" w14:textId="01092C30" w:rsidR="001805BA" w:rsidRPr="008A29AD" w:rsidRDefault="00E14FEB" w:rsidP="001805BA">
            <w:pPr>
              <w:rPr>
                <w:sz w:val="20"/>
                <w:szCs w:val="20"/>
              </w:rPr>
            </w:pPr>
            <w:r>
              <w:rPr>
                <w:sz w:val="20"/>
                <w:szCs w:val="20"/>
              </w:rPr>
              <w:t>social protection - 25.</w:t>
            </w:r>
            <w:r>
              <w:rPr>
                <w:rFonts w:ascii="Sylfaen" w:hAnsi="Sylfaen"/>
                <w:sz w:val="20"/>
                <w:szCs w:val="20"/>
                <w:lang w:val="ka-GE"/>
              </w:rPr>
              <w:t>9</w:t>
            </w:r>
            <w:r>
              <w:rPr>
                <w:sz w:val="20"/>
                <w:szCs w:val="20"/>
              </w:rPr>
              <w:t xml:space="preserve">%; environment – </w:t>
            </w:r>
            <w:r>
              <w:rPr>
                <w:rFonts w:ascii="Sylfaen" w:hAnsi="Sylfaen"/>
                <w:sz w:val="20"/>
                <w:szCs w:val="20"/>
                <w:lang w:val="ka-GE"/>
              </w:rPr>
              <w:t>0.5</w:t>
            </w:r>
            <w:r w:rsidR="001805BA" w:rsidRPr="008A29AD">
              <w:rPr>
                <w:sz w:val="20"/>
                <w:szCs w:val="20"/>
              </w:rPr>
              <w:t>%;</w:t>
            </w:r>
          </w:p>
          <w:p w14:paraId="511F733E" w14:textId="77777777" w:rsidR="001805BA" w:rsidRDefault="001805BA" w:rsidP="001805BA">
            <w:pPr>
              <w:rPr>
                <w:sz w:val="20"/>
                <w:szCs w:val="20"/>
              </w:rPr>
            </w:pPr>
            <w:r w:rsidRPr="008A29AD">
              <w:rPr>
                <w:sz w:val="20"/>
                <w:szCs w:val="20"/>
              </w:rPr>
              <w:t xml:space="preserve">As % of GDP: </w:t>
            </w:r>
          </w:p>
          <w:p w14:paraId="3E94FE3F" w14:textId="74272A01" w:rsidR="001805BA" w:rsidRDefault="001805BA" w:rsidP="001805BA">
            <w:pPr>
              <w:rPr>
                <w:sz w:val="20"/>
                <w:szCs w:val="20"/>
              </w:rPr>
            </w:pPr>
            <w:r w:rsidRPr="008A29AD">
              <w:rPr>
                <w:sz w:val="20"/>
                <w:szCs w:val="20"/>
              </w:rPr>
              <w:t>education - 3.</w:t>
            </w:r>
            <w:r w:rsidR="00E14FEB">
              <w:rPr>
                <w:rFonts w:ascii="Sylfaen" w:hAnsi="Sylfaen"/>
                <w:sz w:val="20"/>
                <w:szCs w:val="20"/>
                <w:lang w:val="ka-GE"/>
              </w:rPr>
              <w:t>1</w:t>
            </w:r>
            <w:r w:rsidRPr="008A29AD">
              <w:rPr>
                <w:sz w:val="20"/>
                <w:szCs w:val="20"/>
              </w:rPr>
              <w:t xml:space="preserve">%; </w:t>
            </w:r>
          </w:p>
          <w:p w14:paraId="74EA7FDD" w14:textId="77777777" w:rsidR="001805BA" w:rsidRDefault="001805BA" w:rsidP="001805BA">
            <w:pPr>
              <w:rPr>
                <w:sz w:val="20"/>
                <w:szCs w:val="20"/>
              </w:rPr>
            </w:pPr>
            <w:r w:rsidRPr="008A29AD">
              <w:rPr>
                <w:sz w:val="20"/>
                <w:szCs w:val="20"/>
              </w:rPr>
              <w:t>health -</w:t>
            </w:r>
            <w:r>
              <w:rPr>
                <w:rFonts w:ascii="Sylfaen" w:hAnsi="Sylfaen"/>
                <w:sz w:val="20"/>
                <w:szCs w:val="20"/>
                <w:lang w:val="ka-GE"/>
              </w:rPr>
              <w:t>3%</w:t>
            </w:r>
            <w:r w:rsidRPr="008A29AD">
              <w:rPr>
                <w:sz w:val="20"/>
                <w:szCs w:val="20"/>
              </w:rPr>
              <w:t xml:space="preserve">; </w:t>
            </w:r>
          </w:p>
          <w:p w14:paraId="63383E57" w14:textId="3E75AA16" w:rsidR="001805BA" w:rsidRDefault="00E14FEB" w:rsidP="001805BA">
            <w:pPr>
              <w:rPr>
                <w:sz w:val="20"/>
                <w:szCs w:val="20"/>
              </w:rPr>
            </w:pPr>
            <w:r>
              <w:rPr>
                <w:sz w:val="20"/>
                <w:szCs w:val="20"/>
              </w:rPr>
              <w:t>social protection - 7.</w:t>
            </w:r>
            <w:r>
              <w:rPr>
                <w:rFonts w:ascii="Sylfaen" w:hAnsi="Sylfaen"/>
                <w:sz w:val="20"/>
                <w:szCs w:val="20"/>
                <w:lang w:val="ka-GE"/>
              </w:rPr>
              <w:t>1</w:t>
            </w:r>
            <w:r w:rsidR="001805BA" w:rsidRPr="008A29AD">
              <w:rPr>
                <w:sz w:val="20"/>
                <w:szCs w:val="20"/>
              </w:rPr>
              <w:t>%; environment - 0.</w:t>
            </w:r>
            <w:r>
              <w:rPr>
                <w:rFonts w:ascii="Sylfaen" w:hAnsi="Sylfaen"/>
                <w:sz w:val="20"/>
                <w:szCs w:val="20"/>
                <w:lang w:val="ka-GE"/>
              </w:rPr>
              <w:t>1</w:t>
            </w:r>
            <w:r w:rsidR="001805BA" w:rsidRPr="008A29AD">
              <w:rPr>
                <w:sz w:val="20"/>
                <w:szCs w:val="20"/>
              </w:rPr>
              <w:t>%</w:t>
            </w:r>
          </w:p>
          <w:p w14:paraId="56981505" w14:textId="3F61B259" w:rsidR="00C602C0" w:rsidRPr="008A29AD" w:rsidRDefault="00C602C0" w:rsidP="00C602C0">
            <w:pPr>
              <w:jc w:val="center"/>
              <w:rPr>
                <w:sz w:val="20"/>
                <w:szCs w:val="20"/>
                <w:highlight w:val="yellow"/>
              </w:rPr>
            </w:pPr>
          </w:p>
          <w:p w14:paraId="3C856B4B" w14:textId="4DD58259" w:rsidR="00C602C0" w:rsidRPr="008A29AD" w:rsidRDefault="00C602C0" w:rsidP="00C602C0">
            <w:pPr>
              <w:jc w:val="center"/>
              <w:rPr>
                <w:sz w:val="20"/>
                <w:szCs w:val="20"/>
                <w:highlight w:val="yellow"/>
              </w:rPr>
            </w:pPr>
          </w:p>
        </w:tc>
        <w:tc>
          <w:tcPr>
            <w:tcW w:w="1418" w:type="dxa"/>
          </w:tcPr>
          <w:p w14:paraId="0A178D2D" w14:textId="5EC321CB" w:rsidR="001805BA" w:rsidRDefault="001805BA" w:rsidP="001805BA">
            <w:pPr>
              <w:rPr>
                <w:sz w:val="20"/>
                <w:szCs w:val="20"/>
              </w:rPr>
            </w:pPr>
            <w:r w:rsidRPr="008A29AD">
              <w:rPr>
                <w:sz w:val="20"/>
                <w:szCs w:val="20"/>
              </w:rPr>
              <w:t>Proportion of total government spending on: e</w:t>
            </w:r>
            <w:r w:rsidR="00E14FEB">
              <w:rPr>
                <w:sz w:val="20"/>
                <w:szCs w:val="20"/>
              </w:rPr>
              <w:t>ducation - 11.</w:t>
            </w:r>
            <w:r w:rsidR="00E14FEB">
              <w:rPr>
                <w:rFonts w:ascii="Sylfaen" w:hAnsi="Sylfaen"/>
                <w:sz w:val="20"/>
                <w:szCs w:val="20"/>
                <w:lang w:val="ka-GE"/>
              </w:rPr>
              <w:t>7</w:t>
            </w:r>
            <w:r w:rsidRPr="008A29AD">
              <w:rPr>
                <w:sz w:val="20"/>
                <w:szCs w:val="20"/>
              </w:rPr>
              <w:t xml:space="preserve">%; </w:t>
            </w:r>
          </w:p>
          <w:p w14:paraId="448FA92D" w14:textId="6298A537" w:rsidR="001805BA" w:rsidRDefault="00E14FEB" w:rsidP="001805BA">
            <w:pPr>
              <w:rPr>
                <w:sz w:val="20"/>
                <w:szCs w:val="20"/>
              </w:rPr>
            </w:pPr>
            <w:r>
              <w:rPr>
                <w:sz w:val="20"/>
                <w:szCs w:val="20"/>
              </w:rPr>
              <w:t>health - 9.</w:t>
            </w:r>
            <w:r>
              <w:rPr>
                <w:rFonts w:ascii="Sylfaen" w:hAnsi="Sylfaen"/>
                <w:sz w:val="20"/>
                <w:szCs w:val="20"/>
                <w:lang w:val="ka-GE"/>
              </w:rPr>
              <w:t>9</w:t>
            </w:r>
            <w:r w:rsidR="001805BA" w:rsidRPr="008A29AD">
              <w:rPr>
                <w:sz w:val="20"/>
                <w:szCs w:val="20"/>
              </w:rPr>
              <w:t xml:space="preserve">%; </w:t>
            </w:r>
          </w:p>
          <w:p w14:paraId="5659F52B" w14:textId="7AE9656C" w:rsidR="001805BA" w:rsidRPr="008A29AD" w:rsidRDefault="001805BA" w:rsidP="001805BA">
            <w:pPr>
              <w:rPr>
                <w:sz w:val="20"/>
                <w:szCs w:val="20"/>
              </w:rPr>
            </w:pPr>
            <w:r w:rsidRPr="008A29AD">
              <w:rPr>
                <w:sz w:val="20"/>
                <w:szCs w:val="20"/>
              </w:rPr>
              <w:t>social prote</w:t>
            </w:r>
            <w:r w:rsidR="00E14FEB">
              <w:rPr>
                <w:sz w:val="20"/>
                <w:szCs w:val="20"/>
              </w:rPr>
              <w:t>ction - 25.</w:t>
            </w:r>
            <w:r w:rsidR="00E14FEB">
              <w:rPr>
                <w:rFonts w:ascii="Sylfaen" w:hAnsi="Sylfaen"/>
                <w:sz w:val="20"/>
                <w:szCs w:val="20"/>
                <w:lang w:val="ka-GE"/>
              </w:rPr>
              <w:t>3</w:t>
            </w:r>
            <w:r w:rsidR="00E14FEB">
              <w:rPr>
                <w:sz w:val="20"/>
                <w:szCs w:val="20"/>
              </w:rPr>
              <w:t xml:space="preserve">%; environment – </w:t>
            </w:r>
            <w:r w:rsidR="00E14FEB">
              <w:rPr>
                <w:rFonts w:ascii="Sylfaen" w:hAnsi="Sylfaen"/>
                <w:sz w:val="20"/>
                <w:szCs w:val="20"/>
                <w:lang w:val="ka-GE"/>
              </w:rPr>
              <w:t>0.4</w:t>
            </w:r>
            <w:r w:rsidRPr="008A29AD">
              <w:rPr>
                <w:sz w:val="20"/>
                <w:szCs w:val="20"/>
              </w:rPr>
              <w:t>%;</w:t>
            </w:r>
          </w:p>
          <w:p w14:paraId="541F59F2" w14:textId="77777777" w:rsidR="001805BA" w:rsidRDefault="001805BA" w:rsidP="001805BA">
            <w:pPr>
              <w:rPr>
                <w:sz w:val="20"/>
                <w:szCs w:val="20"/>
              </w:rPr>
            </w:pPr>
            <w:r w:rsidRPr="008A29AD">
              <w:rPr>
                <w:sz w:val="20"/>
                <w:szCs w:val="20"/>
              </w:rPr>
              <w:t xml:space="preserve">As % of GDP: </w:t>
            </w:r>
          </w:p>
          <w:p w14:paraId="51CA8542" w14:textId="553B3540" w:rsidR="001805BA" w:rsidRDefault="001805BA" w:rsidP="001805BA">
            <w:pPr>
              <w:rPr>
                <w:sz w:val="20"/>
                <w:szCs w:val="20"/>
              </w:rPr>
            </w:pPr>
            <w:r w:rsidRPr="008A29AD">
              <w:rPr>
                <w:sz w:val="20"/>
                <w:szCs w:val="20"/>
              </w:rPr>
              <w:t>education - 3.</w:t>
            </w:r>
            <w:r w:rsidR="00E14FEB">
              <w:rPr>
                <w:rFonts w:ascii="Sylfaen" w:hAnsi="Sylfaen"/>
                <w:sz w:val="20"/>
                <w:szCs w:val="20"/>
                <w:lang w:val="ka-GE"/>
              </w:rPr>
              <w:t>1</w:t>
            </w:r>
            <w:r w:rsidRPr="008A29AD">
              <w:rPr>
                <w:sz w:val="20"/>
                <w:szCs w:val="20"/>
              </w:rPr>
              <w:t xml:space="preserve">%; </w:t>
            </w:r>
          </w:p>
          <w:p w14:paraId="616727D7" w14:textId="77777777" w:rsidR="001805BA" w:rsidRDefault="001805BA" w:rsidP="001805BA">
            <w:pPr>
              <w:rPr>
                <w:sz w:val="20"/>
                <w:szCs w:val="20"/>
              </w:rPr>
            </w:pPr>
            <w:r w:rsidRPr="008A29AD">
              <w:rPr>
                <w:sz w:val="20"/>
                <w:szCs w:val="20"/>
              </w:rPr>
              <w:t>health -</w:t>
            </w:r>
            <w:r>
              <w:rPr>
                <w:rFonts w:ascii="Sylfaen" w:hAnsi="Sylfaen"/>
                <w:sz w:val="20"/>
                <w:szCs w:val="20"/>
                <w:lang w:val="ka-GE"/>
              </w:rPr>
              <w:t>3%</w:t>
            </w:r>
            <w:r w:rsidRPr="008A29AD">
              <w:rPr>
                <w:sz w:val="20"/>
                <w:szCs w:val="20"/>
              </w:rPr>
              <w:t xml:space="preserve">; </w:t>
            </w:r>
          </w:p>
          <w:p w14:paraId="4D704E67" w14:textId="15BCF8EC" w:rsidR="001805BA" w:rsidRDefault="001805BA" w:rsidP="001805BA">
            <w:pPr>
              <w:rPr>
                <w:sz w:val="20"/>
                <w:szCs w:val="20"/>
              </w:rPr>
            </w:pPr>
            <w:r w:rsidRPr="008A29AD">
              <w:rPr>
                <w:sz w:val="20"/>
                <w:szCs w:val="20"/>
              </w:rPr>
              <w:t xml:space="preserve">social protection </w:t>
            </w:r>
            <w:r w:rsidR="00E14FEB">
              <w:rPr>
                <w:sz w:val="20"/>
                <w:szCs w:val="20"/>
              </w:rPr>
              <w:t>–</w:t>
            </w:r>
            <w:r w:rsidRPr="008A29AD">
              <w:rPr>
                <w:sz w:val="20"/>
                <w:szCs w:val="20"/>
              </w:rPr>
              <w:t xml:space="preserve"> </w:t>
            </w:r>
            <w:r w:rsidR="00E14FEB">
              <w:rPr>
                <w:rFonts w:ascii="Sylfaen" w:hAnsi="Sylfaen"/>
                <w:sz w:val="20"/>
                <w:szCs w:val="20"/>
                <w:lang w:val="ka-GE"/>
              </w:rPr>
              <w:t>6.8</w:t>
            </w:r>
            <w:r w:rsidRPr="008A29AD">
              <w:rPr>
                <w:sz w:val="20"/>
                <w:szCs w:val="20"/>
              </w:rPr>
              <w:t>%; environment - 0.</w:t>
            </w:r>
            <w:r w:rsidR="00E14FEB">
              <w:rPr>
                <w:rFonts w:ascii="Sylfaen" w:hAnsi="Sylfaen"/>
                <w:sz w:val="20"/>
                <w:szCs w:val="20"/>
                <w:lang w:val="ka-GE"/>
              </w:rPr>
              <w:t>1</w:t>
            </w:r>
            <w:r w:rsidRPr="008A29AD">
              <w:rPr>
                <w:sz w:val="20"/>
                <w:szCs w:val="20"/>
              </w:rPr>
              <w:t>%</w:t>
            </w:r>
          </w:p>
          <w:p w14:paraId="61BFA585" w14:textId="2203E291" w:rsidR="00C602C0" w:rsidRPr="008A29AD" w:rsidRDefault="00C602C0" w:rsidP="00C602C0">
            <w:pPr>
              <w:jc w:val="center"/>
              <w:rPr>
                <w:sz w:val="20"/>
                <w:szCs w:val="20"/>
                <w:highlight w:val="yellow"/>
              </w:rPr>
            </w:pPr>
          </w:p>
          <w:p w14:paraId="6571DE42" w14:textId="77777777" w:rsidR="00C602C0" w:rsidRPr="008A29AD" w:rsidRDefault="00C602C0" w:rsidP="00C602C0">
            <w:pPr>
              <w:jc w:val="center"/>
              <w:rPr>
                <w:sz w:val="20"/>
                <w:szCs w:val="20"/>
                <w:highlight w:val="yellow"/>
              </w:rPr>
            </w:pPr>
          </w:p>
        </w:tc>
        <w:tc>
          <w:tcPr>
            <w:tcW w:w="1843" w:type="dxa"/>
          </w:tcPr>
          <w:p w14:paraId="21F25883" w14:textId="7FBC6F96" w:rsidR="00C602C0" w:rsidRPr="001805BA" w:rsidRDefault="001805BA" w:rsidP="00D5467B">
            <w:pPr>
              <w:rPr>
                <w:rFonts w:ascii="Sylfaen" w:hAnsi="Sylfaen"/>
                <w:sz w:val="20"/>
                <w:szCs w:val="20"/>
                <w:highlight w:val="yellow"/>
              </w:rPr>
            </w:pPr>
            <w:r w:rsidRPr="001805BA">
              <w:rPr>
                <w:rFonts w:ascii="Sylfaen" w:hAnsi="Sylfaen"/>
                <w:sz w:val="20"/>
                <w:szCs w:val="20"/>
              </w:rPr>
              <w:t>Ministry of Finance</w:t>
            </w:r>
          </w:p>
        </w:tc>
      </w:tr>
      <w:tr w:rsidR="00161617" w:rsidRPr="00D735CE" w14:paraId="5631A68B" w14:textId="77777777" w:rsidTr="00161617">
        <w:trPr>
          <w:trHeight w:val="264"/>
        </w:trPr>
        <w:tc>
          <w:tcPr>
            <w:tcW w:w="15848" w:type="dxa"/>
            <w:gridSpan w:val="8"/>
          </w:tcPr>
          <w:p w14:paraId="0FB60D87" w14:textId="6121B66F" w:rsidR="00161617" w:rsidRPr="00B838F8" w:rsidRDefault="00161617" w:rsidP="00D5467B">
            <w:pPr>
              <w:rPr>
                <w:b/>
                <w:sz w:val="20"/>
                <w:szCs w:val="20"/>
              </w:rPr>
            </w:pPr>
            <w:r w:rsidRPr="00B838F8">
              <w:rPr>
                <w:b/>
                <w:sz w:val="20"/>
                <w:szCs w:val="20"/>
              </w:rPr>
              <w:t>Goal 2. End hunger, achieve food security and improved nutrition and promote sustainable agriculture</w:t>
            </w:r>
          </w:p>
        </w:tc>
      </w:tr>
      <w:tr w:rsidR="00C602C0" w:rsidRPr="00D735CE" w14:paraId="17B52D2C" w14:textId="693A55C1" w:rsidTr="00C602C0">
        <w:trPr>
          <w:trHeight w:val="1208"/>
        </w:trPr>
        <w:tc>
          <w:tcPr>
            <w:tcW w:w="1893" w:type="dxa"/>
          </w:tcPr>
          <w:p w14:paraId="47F94BC2" w14:textId="3EC25FDA" w:rsidR="00C602C0" w:rsidRPr="00D735CE" w:rsidRDefault="00C602C0" w:rsidP="001957A0">
            <w:pPr>
              <w:rPr>
                <w:sz w:val="20"/>
                <w:szCs w:val="20"/>
              </w:rPr>
            </w:pPr>
            <w:r w:rsidRPr="00FC3B3D">
              <w:rPr>
                <w:sz w:val="20"/>
                <w:szCs w:val="20"/>
              </w:rPr>
              <w:t>2.1 By 2030, end hunger and ensure access by all people, in particular the poor and people in vulnerable situations, including infants, to safe, nutritious and sufficient food all year round</w:t>
            </w:r>
          </w:p>
        </w:tc>
        <w:tc>
          <w:tcPr>
            <w:tcW w:w="1793" w:type="dxa"/>
          </w:tcPr>
          <w:p w14:paraId="41DC1EE1" w14:textId="19612482" w:rsidR="00C602C0" w:rsidRPr="00D735CE" w:rsidRDefault="00C602C0" w:rsidP="001957A0">
            <w:pPr>
              <w:rPr>
                <w:sz w:val="20"/>
                <w:szCs w:val="20"/>
              </w:rPr>
            </w:pPr>
            <w:r w:rsidRPr="00FC3B3D">
              <w:rPr>
                <w:sz w:val="20"/>
                <w:szCs w:val="20"/>
              </w:rPr>
              <w:t>2.1 By 2030, end hunger and ensure access by all people, in particular the poor and people in vulnerable situations, including infants, to safe, nutritious and sufficient food all year round</w:t>
            </w:r>
          </w:p>
        </w:tc>
        <w:tc>
          <w:tcPr>
            <w:tcW w:w="2097" w:type="dxa"/>
          </w:tcPr>
          <w:p w14:paraId="34996991" w14:textId="3C745B07" w:rsidR="00C602C0" w:rsidRPr="00D735CE" w:rsidRDefault="00C602C0" w:rsidP="001957A0">
            <w:pPr>
              <w:rPr>
                <w:sz w:val="20"/>
                <w:szCs w:val="20"/>
              </w:rPr>
            </w:pPr>
            <w:r w:rsidRPr="00FC3B3D">
              <w:rPr>
                <w:sz w:val="20"/>
                <w:szCs w:val="20"/>
              </w:rPr>
              <w:t>2.1.1: Prevalence of undernourishment</w:t>
            </w:r>
          </w:p>
        </w:tc>
        <w:tc>
          <w:tcPr>
            <w:tcW w:w="2127" w:type="dxa"/>
          </w:tcPr>
          <w:p w14:paraId="7C73B29E" w14:textId="5020E795" w:rsidR="00C602C0" w:rsidRPr="00D735CE" w:rsidRDefault="00C602C0" w:rsidP="001957A0">
            <w:pPr>
              <w:rPr>
                <w:sz w:val="20"/>
                <w:szCs w:val="20"/>
              </w:rPr>
            </w:pPr>
            <w:r w:rsidRPr="00FC3B3D">
              <w:rPr>
                <w:sz w:val="20"/>
                <w:szCs w:val="20"/>
              </w:rPr>
              <w:t>2.1.1 Indicator not identified due to absence of statistical data</w:t>
            </w:r>
          </w:p>
        </w:tc>
        <w:tc>
          <w:tcPr>
            <w:tcW w:w="3260" w:type="dxa"/>
          </w:tcPr>
          <w:p w14:paraId="7D985A85" w14:textId="6A22B259" w:rsidR="00C602C0" w:rsidRPr="00D735CE" w:rsidRDefault="00C602C0" w:rsidP="001957A0">
            <w:pPr>
              <w:rPr>
                <w:sz w:val="20"/>
                <w:szCs w:val="20"/>
              </w:rPr>
            </w:pPr>
            <w:r w:rsidRPr="00FC3B3D">
              <w:rPr>
                <w:sz w:val="20"/>
                <w:szCs w:val="20"/>
              </w:rPr>
              <w:t>2.1.1 Baseline to be established in 2018</w:t>
            </w:r>
          </w:p>
        </w:tc>
        <w:tc>
          <w:tcPr>
            <w:tcW w:w="1417" w:type="dxa"/>
          </w:tcPr>
          <w:p w14:paraId="58D59BB9" w14:textId="05B2F480" w:rsidR="00C602C0" w:rsidRPr="00D735CE" w:rsidRDefault="00C602C0" w:rsidP="00C602C0">
            <w:pPr>
              <w:jc w:val="center"/>
              <w:rPr>
                <w:sz w:val="20"/>
                <w:szCs w:val="20"/>
              </w:rPr>
            </w:pPr>
            <w:r>
              <w:rPr>
                <w:sz w:val="20"/>
                <w:szCs w:val="20"/>
              </w:rPr>
              <w:t>-</w:t>
            </w:r>
          </w:p>
        </w:tc>
        <w:tc>
          <w:tcPr>
            <w:tcW w:w="1418" w:type="dxa"/>
          </w:tcPr>
          <w:p w14:paraId="15C3E858" w14:textId="3D5A7784" w:rsidR="00C602C0" w:rsidRPr="00D735CE" w:rsidRDefault="00C602C0" w:rsidP="00C602C0">
            <w:pPr>
              <w:jc w:val="center"/>
              <w:rPr>
                <w:sz w:val="20"/>
                <w:szCs w:val="20"/>
              </w:rPr>
            </w:pPr>
            <w:r>
              <w:rPr>
                <w:sz w:val="20"/>
                <w:szCs w:val="20"/>
              </w:rPr>
              <w:t>-</w:t>
            </w:r>
          </w:p>
        </w:tc>
        <w:tc>
          <w:tcPr>
            <w:tcW w:w="1843" w:type="dxa"/>
          </w:tcPr>
          <w:p w14:paraId="7DF8C7D8" w14:textId="77777777" w:rsidR="00C602C0" w:rsidRPr="00B838F8" w:rsidRDefault="00C602C0" w:rsidP="00D5467B">
            <w:pPr>
              <w:rPr>
                <w:b/>
                <w:sz w:val="20"/>
                <w:szCs w:val="20"/>
              </w:rPr>
            </w:pPr>
          </w:p>
        </w:tc>
      </w:tr>
      <w:tr w:rsidR="00161617" w:rsidRPr="00D735CE" w14:paraId="4B45142E" w14:textId="77777777" w:rsidTr="00685EE6">
        <w:trPr>
          <w:trHeight w:val="309"/>
        </w:trPr>
        <w:tc>
          <w:tcPr>
            <w:tcW w:w="15848" w:type="dxa"/>
            <w:gridSpan w:val="8"/>
          </w:tcPr>
          <w:p w14:paraId="41C8B142" w14:textId="5D1ADECF" w:rsidR="00161617" w:rsidRPr="00B838F8" w:rsidRDefault="00161617" w:rsidP="00D5467B">
            <w:pPr>
              <w:rPr>
                <w:b/>
                <w:sz w:val="20"/>
                <w:szCs w:val="20"/>
              </w:rPr>
            </w:pPr>
            <w:r w:rsidRPr="00B838F8">
              <w:rPr>
                <w:b/>
                <w:sz w:val="20"/>
                <w:szCs w:val="20"/>
              </w:rPr>
              <w:t>Goal 3: Ensure healthy lives and promote well-being for all at all ages</w:t>
            </w:r>
          </w:p>
        </w:tc>
      </w:tr>
      <w:tr w:rsidR="00C602C0" w:rsidRPr="00D735CE" w14:paraId="5A0DC8A2" w14:textId="4C17978A" w:rsidTr="00C602C0">
        <w:trPr>
          <w:trHeight w:val="1208"/>
        </w:trPr>
        <w:tc>
          <w:tcPr>
            <w:tcW w:w="1893" w:type="dxa"/>
            <w:vMerge w:val="restart"/>
          </w:tcPr>
          <w:p w14:paraId="61281EA4" w14:textId="77777777" w:rsidR="00C602C0" w:rsidRPr="00D735CE" w:rsidRDefault="00C602C0" w:rsidP="001957A0">
            <w:pPr>
              <w:rPr>
                <w:sz w:val="20"/>
                <w:szCs w:val="20"/>
              </w:rPr>
            </w:pPr>
            <w:r w:rsidRPr="00D735CE">
              <w:rPr>
                <w:sz w:val="20"/>
                <w:szCs w:val="20"/>
              </w:rPr>
              <w:lastRenderedPageBreak/>
              <w:t xml:space="preserve">3.1 By 2030, reduce the global maternal mortality ratio to less than 70 per 100,000 live births  </w:t>
            </w:r>
          </w:p>
        </w:tc>
        <w:tc>
          <w:tcPr>
            <w:tcW w:w="1793" w:type="dxa"/>
            <w:vMerge w:val="restart"/>
          </w:tcPr>
          <w:p w14:paraId="5B2C683F" w14:textId="77777777" w:rsidR="00C602C0" w:rsidRPr="00D735CE" w:rsidRDefault="00C602C0" w:rsidP="001957A0">
            <w:pPr>
              <w:rPr>
                <w:sz w:val="20"/>
                <w:szCs w:val="20"/>
              </w:rPr>
            </w:pPr>
            <w:r w:rsidRPr="00D735CE">
              <w:rPr>
                <w:sz w:val="20"/>
                <w:szCs w:val="20"/>
              </w:rPr>
              <w:t>3.1 By 2030, reduce the maternal mortality ratio in Georgia to less than 12 per 100,000 live births</w:t>
            </w:r>
          </w:p>
        </w:tc>
        <w:tc>
          <w:tcPr>
            <w:tcW w:w="2097" w:type="dxa"/>
          </w:tcPr>
          <w:p w14:paraId="51A81D97" w14:textId="77777777" w:rsidR="00C602C0" w:rsidRPr="00D735CE" w:rsidRDefault="00C602C0" w:rsidP="001957A0">
            <w:pPr>
              <w:rPr>
                <w:sz w:val="20"/>
                <w:szCs w:val="20"/>
              </w:rPr>
            </w:pPr>
            <w:r w:rsidRPr="00D735CE">
              <w:rPr>
                <w:sz w:val="20"/>
                <w:szCs w:val="20"/>
              </w:rPr>
              <w:t>3.1.1: Maternal mortality ratio</w:t>
            </w:r>
          </w:p>
        </w:tc>
        <w:tc>
          <w:tcPr>
            <w:tcW w:w="2127" w:type="dxa"/>
          </w:tcPr>
          <w:p w14:paraId="3984087E" w14:textId="77777777" w:rsidR="00C602C0" w:rsidRPr="00D735CE" w:rsidRDefault="00C602C0" w:rsidP="001957A0">
            <w:pPr>
              <w:rPr>
                <w:sz w:val="20"/>
                <w:szCs w:val="20"/>
              </w:rPr>
            </w:pPr>
            <w:r w:rsidRPr="00D735CE">
              <w:rPr>
                <w:sz w:val="20"/>
                <w:szCs w:val="20"/>
              </w:rPr>
              <w:t>3.1.1: maternal mortality rate 12 per 100, 000 live birth</w:t>
            </w:r>
          </w:p>
        </w:tc>
        <w:tc>
          <w:tcPr>
            <w:tcW w:w="3260" w:type="dxa"/>
          </w:tcPr>
          <w:p w14:paraId="19468D10" w14:textId="77777777" w:rsidR="00C602C0" w:rsidRPr="00D735CE" w:rsidRDefault="00C602C0" w:rsidP="001957A0">
            <w:pPr>
              <w:rPr>
                <w:sz w:val="20"/>
                <w:szCs w:val="20"/>
              </w:rPr>
            </w:pPr>
            <w:r w:rsidRPr="00D735CE">
              <w:rPr>
                <w:sz w:val="20"/>
                <w:szCs w:val="20"/>
              </w:rPr>
              <w:t>32 per 100,000 live birth (2015)</w:t>
            </w:r>
          </w:p>
        </w:tc>
        <w:tc>
          <w:tcPr>
            <w:tcW w:w="1417" w:type="dxa"/>
          </w:tcPr>
          <w:p w14:paraId="429E56A2" w14:textId="77777777" w:rsidR="00C602C0" w:rsidRPr="00D735CE" w:rsidRDefault="00C602C0" w:rsidP="00C602C0">
            <w:pPr>
              <w:jc w:val="center"/>
              <w:rPr>
                <w:sz w:val="20"/>
                <w:szCs w:val="20"/>
              </w:rPr>
            </w:pPr>
            <w:r w:rsidRPr="00D735CE">
              <w:rPr>
                <w:sz w:val="20"/>
                <w:szCs w:val="20"/>
              </w:rPr>
              <w:t>23.0</w:t>
            </w:r>
          </w:p>
        </w:tc>
        <w:tc>
          <w:tcPr>
            <w:tcW w:w="1418" w:type="dxa"/>
          </w:tcPr>
          <w:p w14:paraId="4F6E6B0E" w14:textId="77777777" w:rsidR="00C602C0" w:rsidRPr="00D735CE" w:rsidRDefault="00C602C0" w:rsidP="00C602C0">
            <w:pPr>
              <w:jc w:val="center"/>
              <w:rPr>
                <w:sz w:val="20"/>
                <w:szCs w:val="20"/>
              </w:rPr>
            </w:pPr>
            <w:r w:rsidRPr="00D735CE">
              <w:rPr>
                <w:sz w:val="20"/>
                <w:szCs w:val="20"/>
              </w:rPr>
              <w:t>13.1</w:t>
            </w:r>
          </w:p>
        </w:tc>
        <w:tc>
          <w:tcPr>
            <w:tcW w:w="1843" w:type="dxa"/>
          </w:tcPr>
          <w:p w14:paraId="401D5C87" w14:textId="406A4E9F" w:rsidR="00C602C0" w:rsidRPr="00A96090" w:rsidRDefault="00A96090" w:rsidP="00D5467B">
            <w:pPr>
              <w:rPr>
                <w:sz w:val="20"/>
                <w:szCs w:val="20"/>
              </w:rPr>
            </w:pPr>
            <w:r w:rsidRPr="00A96090">
              <w:rPr>
                <w:sz w:val="20"/>
                <w:szCs w:val="20"/>
              </w:rPr>
              <w:t>NCDC</w:t>
            </w:r>
          </w:p>
        </w:tc>
      </w:tr>
      <w:tr w:rsidR="00C602C0" w:rsidRPr="00D735CE" w14:paraId="0CD42DCB" w14:textId="41738740" w:rsidTr="00C602C0">
        <w:trPr>
          <w:trHeight w:val="707"/>
        </w:trPr>
        <w:tc>
          <w:tcPr>
            <w:tcW w:w="1893" w:type="dxa"/>
            <w:vMerge/>
          </w:tcPr>
          <w:p w14:paraId="5DD6D2CE" w14:textId="77777777" w:rsidR="00C602C0" w:rsidRPr="00D735CE" w:rsidRDefault="00C602C0" w:rsidP="001957A0">
            <w:pPr>
              <w:rPr>
                <w:sz w:val="20"/>
                <w:szCs w:val="20"/>
              </w:rPr>
            </w:pPr>
          </w:p>
        </w:tc>
        <w:tc>
          <w:tcPr>
            <w:tcW w:w="1793" w:type="dxa"/>
            <w:vMerge/>
          </w:tcPr>
          <w:p w14:paraId="15620E84" w14:textId="77777777" w:rsidR="00C602C0" w:rsidRPr="00D735CE" w:rsidRDefault="00C602C0" w:rsidP="001957A0">
            <w:pPr>
              <w:rPr>
                <w:sz w:val="20"/>
                <w:szCs w:val="20"/>
              </w:rPr>
            </w:pPr>
          </w:p>
        </w:tc>
        <w:tc>
          <w:tcPr>
            <w:tcW w:w="2097" w:type="dxa"/>
          </w:tcPr>
          <w:p w14:paraId="6DD3A415" w14:textId="77777777" w:rsidR="00C602C0" w:rsidRPr="00D735CE" w:rsidRDefault="00C602C0" w:rsidP="001957A0">
            <w:pPr>
              <w:rPr>
                <w:sz w:val="20"/>
                <w:szCs w:val="20"/>
              </w:rPr>
            </w:pPr>
            <w:r w:rsidRPr="00D735CE">
              <w:rPr>
                <w:sz w:val="20"/>
                <w:szCs w:val="20"/>
              </w:rPr>
              <w:t>3.1.2: Proportion of births attended by skilled health personnel</w:t>
            </w:r>
          </w:p>
        </w:tc>
        <w:tc>
          <w:tcPr>
            <w:tcW w:w="2127" w:type="dxa"/>
          </w:tcPr>
          <w:p w14:paraId="6B4ABA6E" w14:textId="77777777" w:rsidR="00C602C0" w:rsidRPr="00D735CE" w:rsidRDefault="00C602C0" w:rsidP="001957A0">
            <w:pPr>
              <w:rPr>
                <w:sz w:val="20"/>
                <w:szCs w:val="20"/>
              </w:rPr>
            </w:pPr>
            <w:r w:rsidRPr="00D735CE">
              <w:rPr>
                <w:sz w:val="20"/>
                <w:szCs w:val="20"/>
              </w:rPr>
              <w:t>3.1.2: Proportion of births attended by skilled health personnel: 100%</w:t>
            </w:r>
          </w:p>
        </w:tc>
        <w:tc>
          <w:tcPr>
            <w:tcW w:w="3260" w:type="dxa"/>
          </w:tcPr>
          <w:p w14:paraId="2CDEF118" w14:textId="77777777" w:rsidR="00C602C0" w:rsidRPr="00D735CE" w:rsidRDefault="00C602C0" w:rsidP="001957A0">
            <w:pPr>
              <w:rPr>
                <w:sz w:val="20"/>
                <w:szCs w:val="20"/>
              </w:rPr>
            </w:pPr>
            <w:r w:rsidRPr="00D735CE">
              <w:rPr>
                <w:sz w:val="20"/>
                <w:szCs w:val="20"/>
              </w:rPr>
              <w:t>100% (2015)</w:t>
            </w:r>
          </w:p>
        </w:tc>
        <w:tc>
          <w:tcPr>
            <w:tcW w:w="1417" w:type="dxa"/>
          </w:tcPr>
          <w:p w14:paraId="7FD3E52E" w14:textId="77777777" w:rsidR="00C602C0" w:rsidRPr="003451B4" w:rsidRDefault="00C602C0" w:rsidP="00C602C0">
            <w:pPr>
              <w:jc w:val="center"/>
              <w:rPr>
                <w:sz w:val="20"/>
                <w:szCs w:val="20"/>
              </w:rPr>
            </w:pPr>
            <w:r w:rsidRPr="003451B4">
              <w:rPr>
                <w:sz w:val="20"/>
                <w:szCs w:val="20"/>
              </w:rPr>
              <w:t>100%</w:t>
            </w:r>
          </w:p>
        </w:tc>
        <w:tc>
          <w:tcPr>
            <w:tcW w:w="1418" w:type="dxa"/>
          </w:tcPr>
          <w:p w14:paraId="7F0C1024" w14:textId="77777777" w:rsidR="00C602C0" w:rsidRPr="003451B4" w:rsidRDefault="00C602C0" w:rsidP="00C602C0">
            <w:pPr>
              <w:jc w:val="center"/>
              <w:rPr>
                <w:sz w:val="20"/>
                <w:szCs w:val="20"/>
              </w:rPr>
            </w:pPr>
            <w:r w:rsidRPr="003451B4">
              <w:rPr>
                <w:sz w:val="20"/>
                <w:szCs w:val="20"/>
              </w:rPr>
              <w:t>100%</w:t>
            </w:r>
          </w:p>
        </w:tc>
        <w:tc>
          <w:tcPr>
            <w:tcW w:w="1843" w:type="dxa"/>
          </w:tcPr>
          <w:p w14:paraId="081884C9" w14:textId="4956F31E" w:rsidR="00C602C0" w:rsidRPr="00A96090" w:rsidRDefault="00A96090" w:rsidP="00D5467B">
            <w:pPr>
              <w:rPr>
                <w:sz w:val="20"/>
                <w:szCs w:val="20"/>
              </w:rPr>
            </w:pPr>
            <w:r w:rsidRPr="00A96090">
              <w:rPr>
                <w:sz w:val="20"/>
                <w:szCs w:val="20"/>
              </w:rPr>
              <w:t>NCDC</w:t>
            </w:r>
          </w:p>
        </w:tc>
      </w:tr>
      <w:tr w:rsidR="00C602C0" w:rsidRPr="00D735CE" w14:paraId="7F8959BC" w14:textId="2FAAC107" w:rsidTr="00C602C0">
        <w:trPr>
          <w:trHeight w:val="532"/>
        </w:trPr>
        <w:tc>
          <w:tcPr>
            <w:tcW w:w="1893" w:type="dxa"/>
            <w:vMerge w:val="restart"/>
          </w:tcPr>
          <w:p w14:paraId="42ED69D6" w14:textId="77777777" w:rsidR="00C602C0" w:rsidRPr="00D735CE" w:rsidRDefault="00C602C0" w:rsidP="001957A0">
            <w:pPr>
              <w:rPr>
                <w:sz w:val="20"/>
                <w:szCs w:val="20"/>
              </w:rPr>
            </w:pPr>
            <w:r w:rsidRPr="00D735CE">
              <w:rPr>
                <w:sz w:val="20"/>
                <w:szCs w:val="20"/>
              </w:rPr>
              <w:t>3.2 By 2030, end preventable deaths of newborns and children under 5 years of age, with all countries aiming to reduce neonatal mortality to at 000 least as low as 12 per 1, live births and under-5 mortality to at least as low as 25 per 1,000 live births</w:t>
            </w:r>
          </w:p>
        </w:tc>
        <w:tc>
          <w:tcPr>
            <w:tcW w:w="1793" w:type="dxa"/>
            <w:vMerge w:val="restart"/>
          </w:tcPr>
          <w:p w14:paraId="29020D36" w14:textId="77777777" w:rsidR="00C602C0" w:rsidRPr="00D735CE" w:rsidRDefault="00C602C0" w:rsidP="001957A0">
            <w:pPr>
              <w:rPr>
                <w:sz w:val="20"/>
                <w:szCs w:val="20"/>
              </w:rPr>
            </w:pPr>
            <w:r w:rsidRPr="00D735CE">
              <w:rPr>
                <w:sz w:val="20"/>
                <w:szCs w:val="20"/>
              </w:rPr>
              <w:t>3.2 By 2030, end preventable deaths of newborns and children under 5 years of age, with Georgia aiming to reduce neonatal mortality to at least 3 per 1,000 live births and under-5 mortality to at least 6 per 1,000 live births</w:t>
            </w:r>
          </w:p>
        </w:tc>
        <w:tc>
          <w:tcPr>
            <w:tcW w:w="2097" w:type="dxa"/>
          </w:tcPr>
          <w:p w14:paraId="4EC19B9F" w14:textId="77777777" w:rsidR="00C602C0" w:rsidRPr="00D735CE" w:rsidRDefault="00C602C0" w:rsidP="001957A0">
            <w:pPr>
              <w:rPr>
                <w:sz w:val="20"/>
                <w:szCs w:val="20"/>
              </w:rPr>
            </w:pPr>
            <w:r w:rsidRPr="00D735CE">
              <w:rPr>
                <w:sz w:val="20"/>
                <w:szCs w:val="20"/>
              </w:rPr>
              <w:t>3.2.1: Under-five mortality rate</w:t>
            </w:r>
          </w:p>
        </w:tc>
        <w:tc>
          <w:tcPr>
            <w:tcW w:w="2127" w:type="dxa"/>
          </w:tcPr>
          <w:p w14:paraId="747BF5C8" w14:textId="77777777" w:rsidR="00C602C0" w:rsidRPr="00D735CE" w:rsidRDefault="00C602C0" w:rsidP="001957A0">
            <w:pPr>
              <w:rPr>
                <w:sz w:val="20"/>
                <w:szCs w:val="20"/>
              </w:rPr>
            </w:pPr>
            <w:r w:rsidRPr="00D735CE">
              <w:rPr>
                <w:sz w:val="20"/>
                <w:szCs w:val="20"/>
              </w:rPr>
              <w:t>3.2.1: Under-five mortality rate: 6 per 1000 live birth</w:t>
            </w:r>
          </w:p>
        </w:tc>
        <w:tc>
          <w:tcPr>
            <w:tcW w:w="3260" w:type="dxa"/>
          </w:tcPr>
          <w:p w14:paraId="5290DD63" w14:textId="77777777" w:rsidR="00C602C0" w:rsidRPr="00D735CE" w:rsidRDefault="00C602C0" w:rsidP="001957A0">
            <w:pPr>
              <w:rPr>
                <w:sz w:val="20"/>
                <w:szCs w:val="20"/>
              </w:rPr>
            </w:pPr>
            <w:r w:rsidRPr="00D735CE">
              <w:rPr>
                <w:sz w:val="20"/>
                <w:szCs w:val="20"/>
              </w:rPr>
              <w:t>10.2 per 1000 live birth (2015)</w:t>
            </w:r>
          </w:p>
        </w:tc>
        <w:tc>
          <w:tcPr>
            <w:tcW w:w="1417" w:type="dxa"/>
          </w:tcPr>
          <w:p w14:paraId="1A89EFD1" w14:textId="77777777" w:rsidR="00C602C0" w:rsidRPr="00D735CE" w:rsidRDefault="00C602C0" w:rsidP="00C602C0">
            <w:pPr>
              <w:jc w:val="center"/>
              <w:rPr>
                <w:sz w:val="20"/>
                <w:szCs w:val="20"/>
              </w:rPr>
            </w:pPr>
            <w:r w:rsidRPr="00D735CE">
              <w:rPr>
                <w:sz w:val="20"/>
                <w:szCs w:val="20"/>
              </w:rPr>
              <w:t>10.7</w:t>
            </w:r>
          </w:p>
        </w:tc>
        <w:tc>
          <w:tcPr>
            <w:tcW w:w="1418" w:type="dxa"/>
          </w:tcPr>
          <w:p w14:paraId="38C1D807" w14:textId="77777777" w:rsidR="00C602C0" w:rsidRPr="00D735CE" w:rsidRDefault="00C602C0" w:rsidP="00C602C0">
            <w:pPr>
              <w:jc w:val="center"/>
              <w:rPr>
                <w:sz w:val="20"/>
                <w:szCs w:val="20"/>
              </w:rPr>
            </w:pPr>
            <w:r w:rsidRPr="00D735CE">
              <w:rPr>
                <w:sz w:val="20"/>
                <w:szCs w:val="20"/>
              </w:rPr>
              <w:t>11.1</w:t>
            </w:r>
          </w:p>
        </w:tc>
        <w:tc>
          <w:tcPr>
            <w:tcW w:w="1843" w:type="dxa"/>
          </w:tcPr>
          <w:p w14:paraId="44BBF140" w14:textId="27B99912" w:rsidR="00C602C0" w:rsidRPr="00A96090" w:rsidRDefault="00A96090" w:rsidP="00D5467B">
            <w:pPr>
              <w:rPr>
                <w:sz w:val="20"/>
                <w:szCs w:val="20"/>
              </w:rPr>
            </w:pPr>
            <w:r w:rsidRPr="00A96090">
              <w:rPr>
                <w:sz w:val="20"/>
                <w:szCs w:val="20"/>
              </w:rPr>
              <w:t>NCDC</w:t>
            </w:r>
          </w:p>
        </w:tc>
      </w:tr>
      <w:tr w:rsidR="00C602C0" w:rsidRPr="00D735CE" w14:paraId="52A42897" w14:textId="7922F791" w:rsidTr="00C602C0">
        <w:trPr>
          <w:trHeight w:val="513"/>
        </w:trPr>
        <w:tc>
          <w:tcPr>
            <w:tcW w:w="1893" w:type="dxa"/>
            <w:vMerge/>
          </w:tcPr>
          <w:p w14:paraId="53446F4A" w14:textId="77777777" w:rsidR="00C602C0" w:rsidRPr="00D735CE" w:rsidRDefault="00C602C0" w:rsidP="001957A0">
            <w:pPr>
              <w:rPr>
                <w:sz w:val="20"/>
                <w:szCs w:val="20"/>
              </w:rPr>
            </w:pPr>
          </w:p>
        </w:tc>
        <w:tc>
          <w:tcPr>
            <w:tcW w:w="1793" w:type="dxa"/>
            <w:vMerge/>
          </w:tcPr>
          <w:p w14:paraId="036E5C9A" w14:textId="77777777" w:rsidR="00C602C0" w:rsidRPr="00D735CE" w:rsidRDefault="00C602C0" w:rsidP="001957A0">
            <w:pPr>
              <w:rPr>
                <w:sz w:val="20"/>
                <w:szCs w:val="20"/>
              </w:rPr>
            </w:pPr>
          </w:p>
        </w:tc>
        <w:tc>
          <w:tcPr>
            <w:tcW w:w="2097" w:type="dxa"/>
            <w:vMerge w:val="restart"/>
          </w:tcPr>
          <w:p w14:paraId="3BE336F1" w14:textId="77777777" w:rsidR="00C602C0" w:rsidRPr="00D735CE" w:rsidRDefault="00C602C0" w:rsidP="001957A0">
            <w:pPr>
              <w:rPr>
                <w:sz w:val="20"/>
                <w:szCs w:val="20"/>
              </w:rPr>
            </w:pPr>
            <w:r w:rsidRPr="00D735CE">
              <w:rPr>
                <w:sz w:val="20"/>
                <w:szCs w:val="20"/>
              </w:rPr>
              <w:t>3.2.2: Neonatal mortality rate</w:t>
            </w:r>
          </w:p>
        </w:tc>
        <w:tc>
          <w:tcPr>
            <w:tcW w:w="2127" w:type="dxa"/>
          </w:tcPr>
          <w:p w14:paraId="16BFA1D5" w14:textId="77777777" w:rsidR="00C602C0" w:rsidRPr="00D735CE" w:rsidRDefault="00C602C0" w:rsidP="001957A0">
            <w:pPr>
              <w:rPr>
                <w:sz w:val="20"/>
                <w:szCs w:val="20"/>
              </w:rPr>
            </w:pPr>
            <w:r w:rsidRPr="00D735CE">
              <w:rPr>
                <w:sz w:val="20"/>
                <w:szCs w:val="20"/>
              </w:rPr>
              <w:t>3.2.2: Neonatal mortality rate: 5 per 1000 live birth</w:t>
            </w:r>
          </w:p>
        </w:tc>
        <w:tc>
          <w:tcPr>
            <w:tcW w:w="3260" w:type="dxa"/>
          </w:tcPr>
          <w:p w14:paraId="50B01988" w14:textId="77777777" w:rsidR="00C602C0" w:rsidRPr="00D735CE" w:rsidRDefault="00C602C0" w:rsidP="001957A0">
            <w:pPr>
              <w:rPr>
                <w:sz w:val="20"/>
                <w:szCs w:val="20"/>
              </w:rPr>
            </w:pPr>
            <w:r w:rsidRPr="00D735CE">
              <w:rPr>
                <w:sz w:val="20"/>
                <w:szCs w:val="20"/>
              </w:rPr>
              <w:t>6.1 per 1000 live birth (2015)</w:t>
            </w:r>
          </w:p>
        </w:tc>
        <w:tc>
          <w:tcPr>
            <w:tcW w:w="1417" w:type="dxa"/>
          </w:tcPr>
          <w:p w14:paraId="0ED0563E" w14:textId="77777777" w:rsidR="00C602C0" w:rsidRPr="00D735CE" w:rsidRDefault="00C602C0" w:rsidP="00C602C0">
            <w:pPr>
              <w:jc w:val="center"/>
              <w:rPr>
                <w:sz w:val="20"/>
                <w:szCs w:val="20"/>
              </w:rPr>
            </w:pPr>
            <w:r w:rsidRPr="00D735CE">
              <w:rPr>
                <w:sz w:val="20"/>
                <w:szCs w:val="20"/>
              </w:rPr>
              <w:t>6.3</w:t>
            </w:r>
          </w:p>
        </w:tc>
        <w:tc>
          <w:tcPr>
            <w:tcW w:w="1418" w:type="dxa"/>
          </w:tcPr>
          <w:p w14:paraId="69894836" w14:textId="77777777" w:rsidR="00C602C0" w:rsidRPr="00D735CE" w:rsidRDefault="00C602C0" w:rsidP="00C602C0">
            <w:pPr>
              <w:jc w:val="center"/>
              <w:rPr>
                <w:sz w:val="20"/>
                <w:szCs w:val="20"/>
              </w:rPr>
            </w:pPr>
            <w:r w:rsidRPr="00D735CE">
              <w:rPr>
                <w:sz w:val="20"/>
                <w:szCs w:val="20"/>
              </w:rPr>
              <w:t>6.8</w:t>
            </w:r>
          </w:p>
        </w:tc>
        <w:tc>
          <w:tcPr>
            <w:tcW w:w="1843" w:type="dxa"/>
          </w:tcPr>
          <w:p w14:paraId="4D807547" w14:textId="163212D8" w:rsidR="00C602C0" w:rsidRPr="00A96090" w:rsidRDefault="00A96090" w:rsidP="00D5467B">
            <w:pPr>
              <w:rPr>
                <w:sz w:val="20"/>
                <w:szCs w:val="20"/>
              </w:rPr>
            </w:pPr>
            <w:r w:rsidRPr="00A96090">
              <w:rPr>
                <w:sz w:val="20"/>
                <w:szCs w:val="20"/>
              </w:rPr>
              <w:t>NCDC</w:t>
            </w:r>
          </w:p>
        </w:tc>
      </w:tr>
      <w:tr w:rsidR="00510CED" w:rsidRPr="00D735CE" w14:paraId="29FD8413" w14:textId="54200B85" w:rsidTr="00685EE6">
        <w:trPr>
          <w:trHeight w:val="1257"/>
        </w:trPr>
        <w:tc>
          <w:tcPr>
            <w:tcW w:w="1893" w:type="dxa"/>
            <w:vMerge/>
          </w:tcPr>
          <w:p w14:paraId="7EB6150C" w14:textId="77777777" w:rsidR="00510CED" w:rsidRPr="00D735CE" w:rsidRDefault="00510CED" w:rsidP="001957A0">
            <w:pPr>
              <w:rPr>
                <w:sz w:val="20"/>
                <w:szCs w:val="20"/>
              </w:rPr>
            </w:pPr>
          </w:p>
        </w:tc>
        <w:tc>
          <w:tcPr>
            <w:tcW w:w="1793" w:type="dxa"/>
            <w:vMerge/>
          </w:tcPr>
          <w:p w14:paraId="2A5278A7" w14:textId="77777777" w:rsidR="00510CED" w:rsidRPr="00D735CE" w:rsidRDefault="00510CED" w:rsidP="001957A0">
            <w:pPr>
              <w:rPr>
                <w:sz w:val="20"/>
                <w:szCs w:val="20"/>
              </w:rPr>
            </w:pPr>
          </w:p>
        </w:tc>
        <w:tc>
          <w:tcPr>
            <w:tcW w:w="2097" w:type="dxa"/>
            <w:vMerge/>
          </w:tcPr>
          <w:p w14:paraId="38EB6BEB" w14:textId="77777777" w:rsidR="00510CED" w:rsidRPr="00D735CE" w:rsidRDefault="00510CED" w:rsidP="001957A0">
            <w:pPr>
              <w:rPr>
                <w:sz w:val="20"/>
                <w:szCs w:val="20"/>
              </w:rPr>
            </w:pPr>
          </w:p>
        </w:tc>
        <w:tc>
          <w:tcPr>
            <w:tcW w:w="2127" w:type="dxa"/>
          </w:tcPr>
          <w:p w14:paraId="3A97FAA0" w14:textId="77777777" w:rsidR="00510CED" w:rsidRPr="00D735CE" w:rsidRDefault="00510CED" w:rsidP="001957A0">
            <w:pPr>
              <w:rPr>
                <w:sz w:val="20"/>
                <w:szCs w:val="20"/>
              </w:rPr>
            </w:pPr>
            <w:r w:rsidRPr="00D735CE">
              <w:rPr>
                <w:sz w:val="20"/>
                <w:szCs w:val="20"/>
              </w:rPr>
              <w:t>3.2.3: Post-natal care coverage for mother and baby either at home or in a facility and within two days of delivery (1+ visit) - 90%</w:t>
            </w:r>
          </w:p>
        </w:tc>
        <w:tc>
          <w:tcPr>
            <w:tcW w:w="6095" w:type="dxa"/>
            <w:gridSpan w:val="3"/>
          </w:tcPr>
          <w:p w14:paraId="7376A74F" w14:textId="5C2E35C2" w:rsidR="00510CED" w:rsidRPr="00D735CE" w:rsidRDefault="00510CED" w:rsidP="00510CED">
            <w:pPr>
              <w:rPr>
                <w:sz w:val="20"/>
                <w:szCs w:val="20"/>
              </w:rPr>
            </w:pPr>
            <w:r w:rsidRPr="00D735CE">
              <w:rPr>
                <w:sz w:val="20"/>
                <w:szCs w:val="20"/>
              </w:rPr>
              <w:t>Post-natal care coverage for mother and baby either at home or in a facility and within two days of delivery (1+ visit) - baseline will be defined in 2018</w:t>
            </w:r>
          </w:p>
        </w:tc>
        <w:tc>
          <w:tcPr>
            <w:tcW w:w="1843" w:type="dxa"/>
          </w:tcPr>
          <w:p w14:paraId="6C66C847" w14:textId="77777777" w:rsidR="00510CED" w:rsidRPr="00B838F8" w:rsidRDefault="00510CED" w:rsidP="00D5467B">
            <w:pPr>
              <w:rPr>
                <w:b/>
                <w:sz w:val="20"/>
                <w:szCs w:val="20"/>
              </w:rPr>
            </w:pPr>
          </w:p>
        </w:tc>
      </w:tr>
      <w:tr w:rsidR="00C602C0" w:rsidRPr="00D735CE" w14:paraId="6F8CC2FF" w14:textId="3E1E3943" w:rsidTr="00C602C0">
        <w:trPr>
          <w:trHeight w:val="490"/>
        </w:trPr>
        <w:tc>
          <w:tcPr>
            <w:tcW w:w="1893" w:type="dxa"/>
            <w:vMerge w:val="restart"/>
          </w:tcPr>
          <w:p w14:paraId="7DC0A8D6" w14:textId="77777777" w:rsidR="00C602C0" w:rsidRPr="00D735CE" w:rsidRDefault="00C602C0" w:rsidP="001957A0">
            <w:pPr>
              <w:rPr>
                <w:sz w:val="20"/>
                <w:szCs w:val="20"/>
              </w:rPr>
            </w:pPr>
            <w:r w:rsidRPr="00D735CE">
              <w:rPr>
                <w:sz w:val="20"/>
                <w:szCs w:val="20"/>
              </w:rPr>
              <w:t>3.3 By 2030, end the epidemics of AIDS, tuberculosis, malaria and neglected tropical diseases and combat</w:t>
            </w:r>
          </w:p>
          <w:p w14:paraId="631A1513" w14:textId="77777777" w:rsidR="00C602C0" w:rsidRPr="00D735CE" w:rsidRDefault="00C602C0" w:rsidP="001957A0">
            <w:pPr>
              <w:rPr>
                <w:sz w:val="20"/>
                <w:szCs w:val="20"/>
              </w:rPr>
            </w:pPr>
            <w:r w:rsidRPr="00D735CE">
              <w:rPr>
                <w:sz w:val="20"/>
                <w:szCs w:val="20"/>
              </w:rPr>
              <w:t>hepatitis, water-borne diseases and other communicable diseases</w:t>
            </w:r>
          </w:p>
        </w:tc>
        <w:tc>
          <w:tcPr>
            <w:tcW w:w="1793" w:type="dxa"/>
            <w:vMerge w:val="restart"/>
          </w:tcPr>
          <w:p w14:paraId="7AA75324" w14:textId="77777777" w:rsidR="00C602C0" w:rsidRPr="00D735CE" w:rsidRDefault="00C602C0" w:rsidP="001957A0">
            <w:pPr>
              <w:rPr>
                <w:sz w:val="20"/>
                <w:szCs w:val="20"/>
              </w:rPr>
            </w:pPr>
            <w:r w:rsidRPr="00D735CE">
              <w:rPr>
                <w:sz w:val="20"/>
                <w:szCs w:val="20"/>
              </w:rPr>
              <w:t>3.3a By 2030, end the epidemics of AIDS, tuberculosis, and combat</w:t>
            </w:r>
          </w:p>
          <w:p w14:paraId="002D72BC" w14:textId="77777777" w:rsidR="00C602C0" w:rsidRPr="00D735CE" w:rsidRDefault="00C602C0" w:rsidP="001957A0">
            <w:pPr>
              <w:rPr>
                <w:sz w:val="20"/>
                <w:szCs w:val="20"/>
              </w:rPr>
            </w:pPr>
            <w:r w:rsidRPr="00D735CE">
              <w:rPr>
                <w:sz w:val="20"/>
                <w:szCs w:val="20"/>
              </w:rPr>
              <w:t>hepatitis, water-borne diseases and other communicable diseases</w:t>
            </w:r>
          </w:p>
        </w:tc>
        <w:tc>
          <w:tcPr>
            <w:tcW w:w="2097" w:type="dxa"/>
          </w:tcPr>
          <w:p w14:paraId="6A974413" w14:textId="77777777" w:rsidR="00C602C0" w:rsidRPr="00D735CE" w:rsidRDefault="00C602C0" w:rsidP="001957A0">
            <w:pPr>
              <w:rPr>
                <w:sz w:val="20"/>
                <w:szCs w:val="20"/>
              </w:rPr>
            </w:pPr>
            <w:r w:rsidRPr="00D735CE">
              <w:rPr>
                <w:sz w:val="20"/>
                <w:szCs w:val="20"/>
              </w:rPr>
              <w:t>3.3.1: Number of new HIV infections per 1,000 uninfected population, by sex, age and risk group</w:t>
            </w:r>
          </w:p>
        </w:tc>
        <w:tc>
          <w:tcPr>
            <w:tcW w:w="2127" w:type="dxa"/>
          </w:tcPr>
          <w:p w14:paraId="481B8C6E" w14:textId="77777777" w:rsidR="00C602C0" w:rsidRPr="00D735CE" w:rsidRDefault="00C602C0" w:rsidP="001957A0">
            <w:pPr>
              <w:rPr>
                <w:sz w:val="20"/>
                <w:szCs w:val="20"/>
              </w:rPr>
            </w:pPr>
            <w:r w:rsidRPr="00D735CE">
              <w:rPr>
                <w:sz w:val="20"/>
                <w:szCs w:val="20"/>
              </w:rPr>
              <w:t xml:space="preserve">3.3.1: Number of new HIV infections per 100,000 population, by sex, age: </w:t>
            </w:r>
          </w:p>
          <w:p w14:paraId="63E74607" w14:textId="77777777" w:rsidR="00C602C0" w:rsidRPr="00D735CE" w:rsidRDefault="00C602C0" w:rsidP="001957A0">
            <w:pPr>
              <w:rPr>
                <w:sz w:val="20"/>
                <w:szCs w:val="20"/>
              </w:rPr>
            </w:pPr>
            <w:r w:rsidRPr="00D735CE">
              <w:rPr>
                <w:sz w:val="20"/>
                <w:szCs w:val="20"/>
              </w:rPr>
              <w:t xml:space="preserve">1.25 cases per 100,000 persons </w:t>
            </w:r>
          </w:p>
          <w:p w14:paraId="3A76743A" w14:textId="77777777" w:rsidR="00C602C0" w:rsidRPr="00D735CE" w:rsidRDefault="00C602C0" w:rsidP="001957A0">
            <w:pPr>
              <w:rPr>
                <w:sz w:val="20"/>
                <w:szCs w:val="20"/>
              </w:rPr>
            </w:pPr>
            <w:r w:rsidRPr="00D735CE">
              <w:rPr>
                <w:sz w:val="20"/>
                <w:szCs w:val="20"/>
              </w:rPr>
              <w:t xml:space="preserve">Men - 1.06 cases per 100,000 persons </w:t>
            </w:r>
          </w:p>
          <w:p w14:paraId="6D55AE4F" w14:textId="77777777" w:rsidR="00C602C0" w:rsidRPr="00D735CE" w:rsidRDefault="00C602C0" w:rsidP="001957A0">
            <w:pPr>
              <w:rPr>
                <w:sz w:val="20"/>
                <w:szCs w:val="20"/>
              </w:rPr>
            </w:pPr>
            <w:r w:rsidRPr="00D735CE">
              <w:rPr>
                <w:sz w:val="20"/>
                <w:szCs w:val="20"/>
              </w:rPr>
              <w:t xml:space="preserve">Women - 0.19 cases per 100,000 persons </w:t>
            </w:r>
          </w:p>
          <w:p w14:paraId="0B0CF35B" w14:textId="77777777" w:rsidR="00C602C0" w:rsidRPr="00D735CE" w:rsidRDefault="00C602C0" w:rsidP="001957A0">
            <w:pPr>
              <w:rPr>
                <w:sz w:val="20"/>
                <w:szCs w:val="20"/>
              </w:rPr>
            </w:pPr>
            <w:r w:rsidRPr="00D735CE">
              <w:rPr>
                <w:sz w:val="20"/>
                <w:szCs w:val="20"/>
              </w:rPr>
              <w:t xml:space="preserve">0-14 - 0.04 cases per 100,000 persons </w:t>
            </w:r>
          </w:p>
          <w:p w14:paraId="0AE097D8" w14:textId="77777777" w:rsidR="00C602C0" w:rsidRPr="00D735CE" w:rsidRDefault="00C602C0" w:rsidP="001957A0">
            <w:pPr>
              <w:rPr>
                <w:sz w:val="20"/>
                <w:szCs w:val="20"/>
              </w:rPr>
            </w:pPr>
            <w:r w:rsidRPr="00D735CE">
              <w:rPr>
                <w:sz w:val="20"/>
                <w:szCs w:val="20"/>
              </w:rPr>
              <w:t xml:space="preserve">15-24 - 0.38 cases per 100,000 persons </w:t>
            </w:r>
          </w:p>
          <w:p w14:paraId="652DEC45" w14:textId="77777777" w:rsidR="00C602C0" w:rsidRPr="00D735CE" w:rsidRDefault="00C602C0" w:rsidP="001957A0">
            <w:pPr>
              <w:rPr>
                <w:sz w:val="20"/>
                <w:szCs w:val="20"/>
              </w:rPr>
            </w:pPr>
            <w:r w:rsidRPr="00D735CE">
              <w:rPr>
                <w:sz w:val="20"/>
                <w:szCs w:val="20"/>
              </w:rPr>
              <w:t xml:space="preserve">25+ -27.9 cases per 100.000 persons      </w:t>
            </w:r>
          </w:p>
        </w:tc>
        <w:tc>
          <w:tcPr>
            <w:tcW w:w="3260" w:type="dxa"/>
          </w:tcPr>
          <w:p w14:paraId="2DCDF2C0" w14:textId="315B52DA" w:rsidR="00C602C0" w:rsidRPr="00D735CE" w:rsidRDefault="00C602C0" w:rsidP="001957A0">
            <w:pPr>
              <w:rPr>
                <w:sz w:val="20"/>
                <w:szCs w:val="20"/>
              </w:rPr>
            </w:pPr>
            <w:r w:rsidRPr="00D735CE">
              <w:rPr>
                <w:sz w:val="20"/>
                <w:szCs w:val="20"/>
              </w:rPr>
              <w:t>3.3.1 HIV incidence – 19.2 per 100,000 population (2015)</w:t>
            </w:r>
          </w:p>
          <w:p w14:paraId="50E687DD" w14:textId="77777777" w:rsidR="00C602C0" w:rsidRPr="00D735CE" w:rsidRDefault="00C602C0" w:rsidP="001957A0">
            <w:pPr>
              <w:rPr>
                <w:sz w:val="20"/>
                <w:szCs w:val="20"/>
              </w:rPr>
            </w:pPr>
            <w:r w:rsidRPr="00D735CE">
              <w:rPr>
                <w:sz w:val="20"/>
                <w:szCs w:val="20"/>
              </w:rPr>
              <w:t xml:space="preserve">Men - 30.8 cases per 100,000 persons </w:t>
            </w:r>
          </w:p>
          <w:p w14:paraId="36F71A81" w14:textId="77777777" w:rsidR="00C602C0" w:rsidRPr="00D735CE" w:rsidRDefault="00C602C0" w:rsidP="001957A0">
            <w:pPr>
              <w:rPr>
                <w:sz w:val="20"/>
                <w:szCs w:val="20"/>
              </w:rPr>
            </w:pPr>
            <w:r w:rsidRPr="00D735CE">
              <w:rPr>
                <w:sz w:val="20"/>
                <w:szCs w:val="20"/>
              </w:rPr>
              <w:t xml:space="preserve">Women - 8.8 cases per 100,000 persons </w:t>
            </w:r>
          </w:p>
          <w:p w14:paraId="40C08BF3" w14:textId="77777777" w:rsidR="00C602C0" w:rsidRPr="00D735CE" w:rsidRDefault="00C602C0" w:rsidP="001957A0">
            <w:pPr>
              <w:rPr>
                <w:sz w:val="20"/>
                <w:szCs w:val="20"/>
              </w:rPr>
            </w:pPr>
            <w:r w:rsidRPr="00D735CE">
              <w:rPr>
                <w:sz w:val="20"/>
                <w:szCs w:val="20"/>
              </w:rPr>
              <w:t xml:space="preserve">0-14 - 0.9 cases per 100,000 persons </w:t>
            </w:r>
          </w:p>
          <w:p w14:paraId="35C5AEE3" w14:textId="77777777" w:rsidR="00C602C0" w:rsidRPr="00D735CE" w:rsidRDefault="00C602C0" w:rsidP="001957A0">
            <w:pPr>
              <w:rPr>
                <w:sz w:val="20"/>
                <w:szCs w:val="20"/>
              </w:rPr>
            </w:pPr>
            <w:r w:rsidRPr="00D735CE">
              <w:rPr>
                <w:sz w:val="20"/>
                <w:szCs w:val="20"/>
              </w:rPr>
              <w:t xml:space="preserve">15-24 - 16.4 cases per 100,000 persons </w:t>
            </w:r>
          </w:p>
          <w:p w14:paraId="7BD30A7C" w14:textId="77777777" w:rsidR="00C602C0" w:rsidRPr="00D735CE" w:rsidRDefault="00C602C0" w:rsidP="001957A0">
            <w:pPr>
              <w:rPr>
                <w:sz w:val="20"/>
                <w:szCs w:val="20"/>
              </w:rPr>
            </w:pPr>
            <w:r w:rsidRPr="00D735CE">
              <w:rPr>
                <w:sz w:val="20"/>
                <w:szCs w:val="20"/>
              </w:rPr>
              <w:t>25 + - 27.9 cases per 100,000 persons</w:t>
            </w:r>
          </w:p>
        </w:tc>
        <w:tc>
          <w:tcPr>
            <w:tcW w:w="1417" w:type="dxa"/>
          </w:tcPr>
          <w:p w14:paraId="22B6E484" w14:textId="77777777" w:rsidR="00C602C0" w:rsidRPr="00342273" w:rsidRDefault="00C602C0" w:rsidP="00C602C0">
            <w:pPr>
              <w:jc w:val="center"/>
              <w:rPr>
                <w:sz w:val="20"/>
                <w:szCs w:val="20"/>
              </w:rPr>
            </w:pPr>
            <w:r w:rsidRPr="00342273">
              <w:rPr>
                <w:sz w:val="20"/>
                <w:szCs w:val="20"/>
              </w:rPr>
              <w:t>19.3</w:t>
            </w:r>
          </w:p>
          <w:p w14:paraId="5D69666E" w14:textId="77777777" w:rsidR="00C602C0" w:rsidRPr="00342273" w:rsidRDefault="00C602C0" w:rsidP="00C602C0">
            <w:pPr>
              <w:jc w:val="center"/>
              <w:rPr>
                <w:sz w:val="20"/>
                <w:szCs w:val="20"/>
              </w:rPr>
            </w:pPr>
          </w:p>
          <w:p w14:paraId="2F8B78EE" w14:textId="77777777" w:rsidR="00C602C0" w:rsidRPr="00342273" w:rsidRDefault="00C602C0" w:rsidP="00C602C0">
            <w:pPr>
              <w:jc w:val="center"/>
              <w:rPr>
                <w:sz w:val="20"/>
                <w:szCs w:val="20"/>
              </w:rPr>
            </w:pPr>
            <w:r w:rsidRPr="00342273">
              <w:rPr>
                <w:sz w:val="20"/>
                <w:szCs w:val="20"/>
              </w:rPr>
              <w:t>31.3</w:t>
            </w:r>
          </w:p>
          <w:p w14:paraId="14AB1CAD" w14:textId="77777777" w:rsidR="00C602C0" w:rsidRPr="00342273" w:rsidRDefault="00C602C0" w:rsidP="00C602C0">
            <w:pPr>
              <w:jc w:val="center"/>
              <w:rPr>
                <w:sz w:val="20"/>
                <w:szCs w:val="20"/>
              </w:rPr>
            </w:pPr>
          </w:p>
          <w:p w14:paraId="0377E700" w14:textId="77777777" w:rsidR="00C602C0" w:rsidRPr="00342273" w:rsidRDefault="00C602C0" w:rsidP="00C602C0">
            <w:pPr>
              <w:jc w:val="center"/>
              <w:rPr>
                <w:sz w:val="20"/>
                <w:szCs w:val="20"/>
              </w:rPr>
            </w:pPr>
            <w:r w:rsidRPr="00342273">
              <w:rPr>
                <w:sz w:val="20"/>
                <w:szCs w:val="20"/>
              </w:rPr>
              <w:t>8.3</w:t>
            </w:r>
          </w:p>
          <w:p w14:paraId="29E5AFC9" w14:textId="77777777" w:rsidR="00C602C0" w:rsidRDefault="00C602C0" w:rsidP="00C602C0">
            <w:pPr>
              <w:jc w:val="center"/>
              <w:rPr>
                <w:sz w:val="20"/>
                <w:szCs w:val="20"/>
              </w:rPr>
            </w:pPr>
          </w:p>
          <w:p w14:paraId="6B95821E" w14:textId="77777777" w:rsidR="00C602C0" w:rsidRDefault="00C602C0" w:rsidP="00C602C0">
            <w:pPr>
              <w:jc w:val="center"/>
              <w:rPr>
                <w:sz w:val="20"/>
                <w:szCs w:val="20"/>
              </w:rPr>
            </w:pPr>
            <w:r>
              <w:rPr>
                <w:sz w:val="20"/>
                <w:szCs w:val="20"/>
              </w:rPr>
              <w:t>0.5</w:t>
            </w:r>
          </w:p>
          <w:p w14:paraId="61AD9968" w14:textId="77777777" w:rsidR="00C602C0" w:rsidRPr="00342273" w:rsidRDefault="00C602C0" w:rsidP="00C602C0">
            <w:pPr>
              <w:jc w:val="center"/>
              <w:rPr>
                <w:sz w:val="20"/>
                <w:szCs w:val="20"/>
              </w:rPr>
            </w:pPr>
          </w:p>
          <w:p w14:paraId="5BE302D2" w14:textId="77777777" w:rsidR="00C602C0" w:rsidRPr="00342273" w:rsidRDefault="00C602C0" w:rsidP="00C602C0">
            <w:pPr>
              <w:jc w:val="center"/>
              <w:rPr>
                <w:sz w:val="20"/>
                <w:szCs w:val="20"/>
              </w:rPr>
            </w:pPr>
            <w:r w:rsidRPr="00342273">
              <w:rPr>
                <w:sz w:val="20"/>
                <w:szCs w:val="20"/>
              </w:rPr>
              <w:t>14.5</w:t>
            </w:r>
          </w:p>
          <w:p w14:paraId="2EF01C8A" w14:textId="77777777" w:rsidR="00C602C0" w:rsidRDefault="00C602C0" w:rsidP="00C602C0">
            <w:pPr>
              <w:jc w:val="center"/>
              <w:rPr>
                <w:sz w:val="20"/>
                <w:szCs w:val="20"/>
              </w:rPr>
            </w:pPr>
          </w:p>
          <w:p w14:paraId="4C83A356" w14:textId="77777777" w:rsidR="00C602C0" w:rsidRPr="00342273" w:rsidRDefault="00C602C0" w:rsidP="00C602C0">
            <w:pPr>
              <w:jc w:val="center"/>
              <w:rPr>
                <w:sz w:val="20"/>
                <w:szCs w:val="20"/>
              </w:rPr>
            </w:pPr>
            <w:r>
              <w:rPr>
                <w:sz w:val="20"/>
                <w:szCs w:val="20"/>
              </w:rPr>
              <w:t>25.5</w:t>
            </w:r>
          </w:p>
        </w:tc>
        <w:tc>
          <w:tcPr>
            <w:tcW w:w="1418" w:type="dxa"/>
          </w:tcPr>
          <w:p w14:paraId="27D2DCA7" w14:textId="77777777" w:rsidR="00C602C0" w:rsidRPr="00342273" w:rsidRDefault="00C602C0" w:rsidP="00C602C0">
            <w:pPr>
              <w:jc w:val="center"/>
              <w:rPr>
                <w:sz w:val="20"/>
                <w:szCs w:val="20"/>
              </w:rPr>
            </w:pPr>
            <w:r w:rsidRPr="00342273">
              <w:rPr>
                <w:sz w:val="20"/>
                <w:szCs w:val="20"/>
              </w:rPr>
              <w:t>16.9</w:t>
            </w:r>
          </w:p>
          <w:p w14:paraId="5F67BA86" w14:textId="77777777" w:rsidR="00C602C0" w:rsidRDefault="00C602C0" w:rsidP="00C602C0">
            <w:pPr>
              <w:jc w:val="center"/>
              <w:rPr>
                <w:sz w:val="20"/>
                <w:szCs w:val="20"/>
              </w:rPr>
            </w:pPr>
          </w:p>
          <w:p w14:paraId="296B87F0" w14:textId="77777777" w:rsidR="00C602C0" w:rsidRPr="00342273" w:rsidRDefault="00C602C0" w:rsidP="00C602C0">
            <w:pPr>
              <w:jc w:val="center"/>
              <w:rPr>
                <w:sz w:val="20"/>
                <w:szCs w:val="20"/>
              </w:rPr>
            </w:pPr>
            <w:r w:rsidRPr="00342273">
              <w:rPr>
                <w:sz w:val="20"/>
                <w:szCs w:val="20"/>
              </w:rPr>
              <w:t>27.9</w:t>
            </w:r>
          </w:p>
          <w:p w14:paraId="1D4AD330" w14:textId="77777777" w:rsidR="00C602C0" w:rsidRDefault="00C602C0" w:rsidP="00C602C0">
            <w:pPr>
              <w:jc w:val="center"/>
              <w:rPr>
                <w:sz w:val="20"/>
                <w:szCs w:val="20"/>
              </w:rPr>
            </w:pPr>
          </w:p>
          <w:p w14:paraId="5A949979" w14:textId="77777777" w:rsidR="00C602C0" w:rsidRPr="00342273" w:rsidRDefault="00C602C0" w:rsidP="00C602C0">
            <w:pPr>
              <w:jc w:val="center"/>
              <w:rPr>
                <w:sz w:val="20"/>
                <w:szCs w:val="20"/>
              </w:rPr>
            </w:pPr>
            <w:r w:rsidRPr="00342273">
              <w:rPr>
                <w:sz w:val="20"/>
                <w:szCs w:val="20"/>
              </w:rPr>
              <w:t>6.8</w:t>
            </w:r>
          </w:p>
          <w:p w14:paraId="11D0AA46" w14:textId="77777777" w:rsidR="00C602C0" w:rsidRDefault="00C602C0" w:rsidP="00C602C0">
            <w:pPr>
              <w:jc w:val="center"/>
              <w:rPr>
                <w:sz w:val="20"/>
                <w:szCs w:val="20"/>
              </w:rPr>
            </w:pPr>
          </w:p>
          <w:p w14:paraId="0D2107D0" w14:textId="77777777" w:rsidR="00C602C0" w:rsidRDefault="00C602C0" w:rsidP="00C602C0">
            <w:pPr>
              <w:jc w:val="center"/>
              <w:rPr>
                <w:sz w:val="20"/>
                <w:szCs w:val="20"/>
              </w:rPr>
            </w:pPr>
            <w:r>
              <w:rPr>
                <w:sz w:val="20"/>
                <w:szCs w:val="20"/>
              </w:rPr>
              <w:t>0.3</w:t>
            </w:r>
          </w:p>
          <w:p w14:paraId="47357BDF" w14:textId="77777777" w:rsidR="00C602C0" w:rsidRPr="00342273" w:rsidRDefault="00C602C0" w:rsidP="00C602C0">
            <w:pPr>
              <w:jc w:val="center"/>
              <w:rPr>
                <w:sz w:val="20"/>
                <w:szCs w:val="20"/>
              </w:rPr>
            </w:pPr>
          </w:p>
          <w:p w14:paraId="69DDF486" w14:textId="77777777" w:rsidR="00C602C0" w:rsidRPr="00342273" w:rsidRDefault="00C602C0" w:rsidP="00C602C0">
            <w:pPr>
              <w:jc w:val="center"/>
              <w:rPr>
                <w:sz w:val="20"/>
                <w:szCs w:val="20"/>
              </w:rPr>
            </w:pPr>
            <w:r w:rsidRPr="00342273">
              <w:rPr>
                <w:sz w:val="20"/>
                <w:szCs w:val="20"/>
              </w:rPr>
              <w:t>14.1</w:t>
            </w:r>
          </w:p>
          <w:p w14:paraId="02FAA2B5" w14:textId="77777777" w:rsidR="00C602C0" w:rsidRDefault="00C602C0" w:rsidP="00C602C0">
            <w:pPr>
              <w:jc w:val="center"/>
              <w:rPr>
                <w:sz w:val="20"/>
                <w:szCs w:val="20"/>
              </w:rPr>
            </w:pPr>
          </w:p>
          <w:p w14:paraId="6440AE0D" w14:textId="77777777" w:rsidR="00C602C0" w:rsidRPr="00342273" w:rsidRDefault="00C602C0" w:rsidP="00C602C0">
            <w:pPr>
              <w:jc w:val="center"/>
              <w:rPr>
                <w:sz w:val="20"/>
                <w:szCs w:val="20"/>
              </w:rPr>
            </w:pPr>
            <w:r>
              <w:rPr>
                <w:sz w:val="20"/>
                <w:szCs w:val="20"/>
              </w:rPr>
              <w:t>22.2</w:t>
            </w:r>
          </w:p>
          <w:p w14:paraId="206220B0" w14:textId="77777777" w:rsidR="00C602C0" w:rsidRPr="00342273" w:rsidRDefault="00C602C0" w:rsidP="00C602C0">
            <w:pPr>
              <w:jc w:val="center"/>
              <w:rPr>
                <w:sz w:val="20"/>
                <w:szCs w:val="20"/>
              </w:rPr>
            </w:pPr>
          </w:p>
        </w:tc>
        <w:tc>
          <w:tcPr>
            <w:tcW w:w="1843" w:type="dxa"/>
          </w:tcPr>
          <w:p w14:paraId="2887A7B7" w14:textId="1A09B101" w:rsidR="00C602C0" w:rsidRPr="00A96090" w:rsidRDefault="00A96090" w:rsidP="00D5467B">
            <w:pPr>
              <w:rPr>
                <w:sz w:val="20"/>
                <w:szCs w:val="20"/>
              </w:rPr>
            </w:pPr>
            <w:r w:rsidRPr="00A96090">
              <w:rPr>
                <w:sz w:val="20"/>
                <w:szCs w:val="20"/>
              </w:rPr>
              <w:t>NCDC</w:t>
            </w:r>
          </w:p>
        </w:tc>
      </w:tr>
      <w:tr w:rsidR="00C602C0" w:rsidRPr="00D735CE" w14:paraId="4B6EDF18" w14:textId="7739F24A" w:rsidTr="00C602C0">
        <w:trPr>
          <w:trHeight w:val="487"/>
        </w:trPr>
        <w:tc>
          <w:tcPr>
            <w:tcW w:w="1893" w:type="dxa"/>
            <w:vMerge/>
          </w:tcPr>
          <w:p w14:paraId="0621A049" w14:textId="77777777" w:rsidR="00C602C0" w:rsidRPr="00D735CE" w:rsidRDefault="00C602C0" w:rsidP="001957A0">
            <w:pPr>
              <w:rPr>
                <w:sz w:val="20"/>
                <w:szCs w:val="20"/>
              </w:rPr>
            </w:pPr>
          </w:p>
        </w:tc>
        <w:tc>
          <w:tcPr>
            <w:tcW w:w="1793" w:type="dxa"/>
            <w:vMerge/>
          </w:tcPr>
          <w:p w14:paraId="530EB682" w14:textId="77777777" w:rsidR="00C602C0" w:rsidRPr="00D735CE" w:rsidRDefault="00C602C0" w:rsidP="001957A0">
            <w:pPr>
              <w:rPr>
                <w:sz w:val="20"/>
                <w:szCs w:val="20"/>
              </w:rPr>
            </w:pPr>
          </w:p>
        </w:tc>
        <w:tc>
          <w:tcPr>
            <w:tcW w:w="2097" w:type="dxa"/>
          </w:tcPr>
          <w:p w14:paraId="767C7696" w14:textId="77777777" w:rsidR="00C602C0" w:rsidRPr="00D735CE" w:rsidRDefault="00C602C0" w:rsidP="001957A0">
            <w:pPr>
              <w:rPr>
                <w:sz w:val="20"/>
                <w:szCs w:val="20"/>
              </w:rPr>
            </w:pPr>
            <w:r w:rsidRPr="00D735CE">
              <w:rPr>
                <w:sz w:val="20"/>
                <w:szCs w:val="20"/>
              </w:rPr>
              <w:t>3.3.2: Tuberculosis incidence per 1,000</w:t>
            </w:r>
          </w:p>
        </w:tc>
        <w:tc>
          <w:tcPr>
            <w:tcW w:w="2127" w:type="dxa"/>
          </w:tcPr>
          <w:p w14:paraId="1FDE3EC6" w14:textId="77777777" w:rsidR="00C602C0" w:rsidRPr="00D735CE" w:rsidRDefault="00C602C0" w:rsidP="001957A0">
            <w:pPr>
              <w:rPr>
                <w:sz w:val="20"/>
                <w:szCs w:val="20"/>
              </w:rPr>
            </w:pPr>
            <w:r w:rsidRPr="00D735CE">
              <w:rPr>
                <w:sz w:val="20"/>
                <w:szCs w:val="20"/>
              </w:rPr>
              <w:t>3.3.2: Tuberculosis incidence 15 cases per 100,000 persons (reduced by 80%)</w:t>
            </w:r>
          </w:p>
        </w:tc>
        <w:tc>
          <w:tcPr>
            <w:tcW w:w="3260" w:type="dxa"/>
          </w:tcPr>
          <w:p w14:paraId="2C1AE329" w14:textId="77777777" w:rsidR="00C602C0" w:rsidRPr="00D735CE" w:rsidRDefault="00C602C0" w:rsidP="001957A0">
            <w:pPr>
              <w:rPr>
                <w:sz w:val="20"/>
                <w:szCs w:val="20"/>
              </w:rPr>
            </w:pPr>
            <w:r w:rsidRPr="00D735CE">
              <w:rPr>
                <w:sz w:val="20"/>
                <w:szCs w:val="20"/>
              </w:rPr>
              <w:t>3.3.2 Tuberculosis incidence – 74.4 cases per 100 000 persons (2015)</w:t>
            </w:r>
          </w:p>
        </w:tc>
        <w:tc>
          <w:tcPr>
            <w:tcW w:w="1417" w:type="dxa"/>
          </w:tcPr>
          <w:p w14:paraId="1E895C56" w14:textId="77777777" w:rsidR="00C602C0" w:rsidRPr="00995BB5" w:rsidRDefault="00C602C0" w:rsidP="00C602C0">
            <w:pPr>
              <w:jc w:val="center"/>
              <w:rPr>
                <w:sz w:val="20"/>
                <w:szCs w:val="20"/>
              </w:rPr>
            </w:pPr>
          </w:p>
          <w:p w14:paraId="16A80AD0" w14:textId="77777777" w:rsidR="00C602C0" w:rsidRPr="00D735CE" w:rsidRDefault="00C602C0" w:rsidP="00C602C0">
            <w:pPr>
              <w:jc w:val="center"/>
              <w:rPr>
                <w:sz w:val="20"/>
                <w:szCs w:val="20"/>
              </w:rPr>
            </w:pPr>
            <w:r w:rsidRPr="00D735CE">
              <w:rPr>
                <w:sz w:val="20"/>
                <w:szCs w:val="20"/>
              </w:rPr>
              <w:t>66.2</w:t>
            </w:r>
          </w:p>
        </w:tc>
        <w:tc>
          <w:tcPr>
            <w:tcW w:w="1418" w:type="dxa"/>
          </w:tcPr>
          <w:p w14:paraId="47B3908C" w14:textId="77777777" w:rsidR="00C602C0" w:rsidRDefault="00C602C0" w:rsidP="00C602C0">
            <w:pPr>
              <w:jc w:val="center"/>
              <w:rPr>
                <w:sz w:val="20"/>
                <w:szCs w:val="20"/>
              </w:rPr>
            </w:pPr>
          </w:p>
          <w:p w14:paraId="4EBD3389" w14:textId="77777777" w:rsidR="00C602C0" w:rsidRPr="00D735CE" w:rsidRDefault="00C602C0" w:rsidP="00C602C0">
            <w:pPr>
              <w:jc w:val="center"/>
              <w:rPr>
                <w:sz w:val="20"/>
                <w:szCs w:val="20"/>
              </w:rPr>
            </w:pPr>
            <w:r w:rsidRPr="00D735CE">
              <w:rPr>
                <w:sz w:val="20"/>
                <w:szCs w:val="20"/>
              </w:rPr>
              <w:t>58.1</w:t>
            </w:r>
          </w:p>
        </w:tc>
        <w:tc>
          <w:tcPr>
            <w:tcW w:w="1843" w:type="dxa"/>
          </w:tcPr>
          <w:p w14:paraId="051106C9" w14:textId="00D82040" w:rsidR="00C602C0" w:rsidRPr="00A96090" w:rsidRDefault="00A96090" w:rsidP="00D5467B">
            <w:pPr>
              <w:rPr>
                <w:sz w:val="20"/>
                <w:szCs w:val="20"/>
              </w:rPr>
            </w:pPr>
            <w:r w:rsidRPr="00A96090">
              <w:rPr>
                <w:sz w:val="20"/>
                <w:szCs w:val="20"/>
              </w:rPr>
              <w:t>NCDC</w:t>
            </w:r>
          </w:p>
        </w:tc>
      </w:tr>
      <w:tr w:rsidR="00C602C0" w:rsidRPr="00D735CE" w14:paraId="5832F8E3" w14:textId="793DF0E8" w:rsidTr="00C602C0">
        <w:trPr>
          <w:trHeight w:val="487"/>
        </w:trPr>
        <w:tc>
          <w:tcPr>
            <w:tcW w:w="1893" w:type="dxa"/>
            <w:vMerge/>
          </w:tcPr>
          <w:p w14:paraId="77716AC4" w14:textId="77777777" w:rsidR="00C602C0" w:rsidRPr="00D735CE" w:rsidRDefault="00C602C0" w:rsidP="001957A0">
            <w:pPr>
              <w:rPr>
                <w:sz w:val="20"/>
                <w:szCs w:val="20"/>
              </w:rPr>
            </w:pPr>
          </w:p>
        </w:tc>
        <w:tc>
          <w:tcPr>
            <w:tcW w:w="1793" w:type="dxa"/>
            <w:vMerge/>
          </w:tcPr>
          <w:p w14:paraId="5519D33E" w14:textId="77777777" w:rsidR="00C602C0" w:rsidRPr="00D735CE" w:rsidRDefault="00C602C0" w:rsidP="001957A0">
            <w:pPr>
              <w:rPr>
                <w:sz w:val="20"/>
                <w:szCs w:val="20"/>
              </w:rPr>
            </w:pPr>
          </w:p>
        </w:tc>
        <w:tc>
          <w:tcPr>
            <w:tcW w:w="2097" w:type="dxa"/>
          </w:tcPr>
          <w:p w14:paraId="5AC9DD0B" w14:textId="77777777" w:rsidR="00C602C0" w:rsidRPr="00D735CE" w:rsidRDefault="00C602C0" w:rsidP="001957A0">
            <w:pPr>
              <w:rPr>
                <w:sz w:val="20"/>
                <w:szCs w:val="20"/>
              </w:rPr>
            </w:pPr>
            <w:r w:rsidRPr="00D735CE">
              <w:rPr>
                <w:sz w:val="20"/>
                <w:szCs w:val="20"/>
              </w:rPr>
              <w:t>3.3.3: Malaria incidence per 1.000</w:t>
            </w:r>
          </w:p>
        </w:tc>
        <w:tc>
          <w:tcPr>
            <w:tcW w:w="2127" w:type="dxa"/>
          </w:tcPr>
          <w:p w14:paraId="0D31E1F1" w14:textId="77777777" w:rsidR="00C602C0" w:rsidRPr="00D735CE" w:rsidRDefault="00C602C0" w:rsidP="001957A0">
            <w:pPr>
              <w:rPr>
                <w:sz w:val="20"/>
                <w:szCs w:val="20"/>
              </w:rPr>
            </w:pPr>
            <w:r w:rsidRPr="00D735CE">
              <w:rPr>
                <w:sz w:val="20"/>
                <w:szCs w:val="20"/>
              </w:rPr>
              <w:t>3.3.3: Malaria incidence per 100,000 people: 0.0 case per 100,000 persons</w:t>
            </w:r>
          </w:p>
        </w:tc>
        <w:tc>
          <w:tcPr>
            <w:tcW w:w="3260" w:type="dxa"/>
          </w:tcPr>
          <w:p w14:paraId="4DB58017" w14:textId="77777777" w:rsidR="00C602C0" w:rsidRPr="00D735CE" w:rsidRDefault="00C602C0" w:rsidP="001957A0">
            <w:pPr>
              <w:rPr>
                <w:sz w:val="20"/>
                <w:szCs w:val="20"/>
              </w:rPr>
            </w:pPr>
            <w:r w:rsidRPr="00D735CE">
              <w:rPr>
                <w:sz w:val="20"/>
                <w:szCs w:val="20"/>
              </w:rPr>
              <w:t>3.3.3: Malaria incidence 0.0 cases per 100,000 persons (2015)</w:t>
            </w:r>
          </w:p>
        </w:tc>
        <w:tc>
          <w:tcPr>
            <w:tcW w:w="1417" w:type="dxa"/>
          </w:tcPr>
          <w:p w14:paraId="5E4C4BB4" w14:textId="77777777" w:rsidR="00C602C0" w:rsidRPr="00D735CE" w:rsidRDefault="00C602C0" w:rsidP="00C602C0">
            <w:pPr>
              <w:jc w:val="center"/>
              <w:rPr>
                <w:sz w:val="20"/>
                <w:szCs w:val="20"/>
              </w:rPr>
            </w:pPr>
            <w:r w:rsidRPr="00D735CE">
              <w:rPr>
                <w:sz w:val="20"/>
                <w:szCs w:val="20"/>
              </w:rPr>
              <w:t>0.0</w:t>
            </w:r>
          </w:p>
        </w:tc>
        <w:tc>
          <w:tcPr>
            <w:tcW w:w="1418" w:type="dxa"/>
          </w:tcPr>
          <w:p w14:paraId="393598C8" w14:textId="77777777" w:rsidR="00C602C0" w:rsidRPr="00D735CE" w:rsidRDefault="00C602C0" w:rsidP="00C602C0">
            <w:pPr>
              <w:jc w:val="center"/>
              <w:rPr>
                <w:sz w:val="20"/>
                <w:szCs w:val="20"/>
              </w:rPr>
            </w:pPr>
            <w:r w:rsidRPr="00D735CE">
              <w:rPr>
                <w:sz w:val="20"/>
                <w:szCs w:val="20"/>
              </w:rPr>
              <w:t>0.0</w:t>
            </w:r>
          </w:p>
        </w:tc>
        <w:tc>
          <w:tcPr>
            <w:tcW w:w="1843" w:type="dxa"/>
          </w:tcPr>
          <w:p w14:paraId="584FF4B5" w14:textId="7E59E328" w:rsidR="00C602C0" w:rsidRPr="00A96090" w:rsidRDefault="00A96090" w:rsidP="00D5467B">
            <w:pPr>
              <w:rPr>
                <w:sz w:val="20"/>
                <w:szCs w:val="20"/>
              </w:rPr>
            </w:pPr>
            <w:r w:rsidRPr="00A96090">
              <w:rPr>
                <w:sz w:val="20"/>
                <w:szCs w:val="20"/>
              </w:rPr>
              <w:t>NCDC</w:t>
            </w:r>
          </w:p>
        </w:tc>
      </w:tr>
      <w:tr w:rsidR="00571C71" w:rsidRPr="00D735CE" w14:paraId="3AE973B5" w14:textId="0E6BAA56" w:rsidTr="00C602C0">
        <w:trPr>
          <w:trHeight w:val="487"/>
        </w:trPr>
        <w:tc>
          <w:tcPr>
            <w:tcW w:w="1893" w:type="dxa"/>
            <w:vMerge/>
          </w:tcPr>
          <w:p w14:paraId="3682FA33" w14:textId="77777777" w:rsidR="00571C71" w:rsidRPr="00D735CE" w:rsidRDefault="00571C71" w:rsidP="001957A0">
            <w:pPr>
              <w:rPr>
                <w:sz w:val="20"/>
                <w:szCs w:val="20"/>
              </w:rPr>
            </w:pPr>
          </w:p>
        </w:tc>
        <w:tc>
          <w:tcPr>
            <w:tcW w:w="1793" w:type="dxa"/>
            <w:vMerge/>
          </w:tcPr>
          <w:p w14:paraId="59C55948" w14:textId="77777777" w:rsidR="00571C71" w:rsidRPr="00D735CE" w:rsidRDefault="00571C71" w:rsidP="001957A0">
            <w:pPr>
              <w:rPr>
                <w:sz w:val="20"/>
                <w:szCs w:val="20"/>
              </w:rPr>
            </w:pPr>
          </w:p>
        </w:tc>
        <w:tc>
          <w:tcPr>
            <w:tcW w:w="2097" w:type="dxa"/>
          </w:tcPr>
          <w:p w14:paraId="02FF086F" w14:textId="77777777" w:rsidR="00571C71" w:rsidRPr="00D735CE" w:rsidRDefault="00571C71" w:rsidP="001957A0">
            <w:pPr>
              <w:rPr>
                <w:sz w:val="20"/>
                <w:szCs w:val="20"/>
              </w:rPr>
            </w:pPr>
            <w:r w:rsidRPr="00D735CE">
              <w:rPr>
                <w:sz w:val="20"/>
                <w:szCs w:val="20"/>
              </w:rPr>
              <w:t>3.3.4: B hepatitis ratio</w:t>
            </w:r>
          </w:p>
        </w:tc>
        <w:tc>
          <w:tcPr>
            <w:tcW w:w="2127" w:type="dxa"/>
          </w:tcPr>
          <w:p w14:paraId="0CF345AC" w14:textId="77777777" w:rsidR="00571C71" w:rsidRPr="00D735CE" w:rsidRDefault="00571C71" w:rsidP="001957A0">
            <w:pPr>
              <w:rPr>
                <w:sz w:val="20"/>
                <w:szCs w:val="20"/>
              </w:rPr>
            </w:pPr>
            <w:r w:rsidRPr="00D735CE">
              <w:rPr>
                <w:sz w:val="20"/>
                <w:szCs w:val="20"/>
              </w:rPr>
              <w:t xml:space="preserve">3.3.4: B hepatitis ratio %: </w:t>
            </w:r>
          </w:p>
          <w:p w14:paraId="6BC48591" w14:textId="77777777" w:rsidR="00571C71" w:rsidRPr="00D735CE" w:rsidRDefault="00571C71" w:rsidP="001957A0">
            <w:pPr>
              <w:rPr>
                <w:sz w:val="20"/>
                <w:szCs w:val="20"/>
              </w:rPr>
            </w:pPr>
            <w:r w:rsidRPr="00D735CE">
              <w:rPr>
                <w:sz w:val="20"/>
                <w:szCs w:val="20"/>
              </w:rPr>
              <w:t>B hepatitis antibodies (Anti-</w:t>
            </w:r>
            <w:proofErr w:type="spellStart"/>
            <w:r w:rsidRPr="00D735CE">
              <w:rPr>
                <w:sz w:val="20"/>
                <w:szCs w:val="20"/>
              </w:rPr>
              <w:t>HBc</w:t>
            </w:r>
            <w:proofErr w:type="spellEnd"/>
            <w:r w:rsidRPr="00D735CE">
              <w:rPr>
                <w:sz w:val="20"/>
                <w:szCs w:val="20"/>
              </w:rPr>
              <w:t>+) 12.5%</w:t>
            </w:r>
          </w:p>
          <w:p w14:paraId="6D44F157" w14:textId="77777777" w:rsidR="00571C71" w:rsidRPr="00D735CE" w:rsidRDefault="00571C71" w:rsidP="001957A0">
            <w:pPr>
              <w:rPr>
                <w:sz w:val="20"/>
                <w:szCs w:val="20"/>
              </w:rPr>
            </w:pPr>
            <w:proofErr w:type="spellStart"/>
            <w:r w:rsidRPr="00D735CE">
              <w:rPr>
                <w:sz w:val="20"/>
                <w:szCs w:val="20"/>
              </w:rPr>
              <w:t>HBsAG</w:t>
            </w:r>
            <w:proofErr w:type="spellEnd"/>
            <w:r w:rsidRPr="00D735CE">
              <w:rPr>
                <w:sz w:val="20"/>
                <w:szCs w:val="20"/>
              </w:rPr>
              <w:t xml:space="preserve">+ 1.45 % reduced by 50%)  </w:t>
            </w:r>
          </w:p>
        </w:tc>
        <w:tc>
          <w:tcPr>
            <w:tcW w:w="3260" w:type="dxa"/>
          </w:tcPr>
          <w:p w14:paraId="08EB9A42" w14:textId="77777777" w:rsidR="00571C71" w:rsidRPr="00571C71" w:rsidRDefault="00571C71" w:rsidP="001957A0">
            <w:pPr>
              <w:rPr>
                <w:sz w:val="20"/>
                <w:szCs w:val="20"/>
              </w:rPr>
            </w:pPr>
            <w:r w:rsidRPr="00571C71">
              <w:rPr>
                <w:sz w:val="20"/>
                <w:szCs w:val="20"/>
              </w:rPr>
              <w:t xml:space="preserve">3.3.4 B hepatitis ratio %: </w:t>
            </w:r>
          </w:p>
          <w:p w14:paraId="51898EFF" w14:textId="77777777" w:rsidR="00571C71" w:rsidRPr="00571C71" w:rsidRDefault="00571C71" w:rsidP="001957A0">
            <w:pPr>
              <w:rPr>
                <w:sz w:val="20"/>
                <w:szCs w:val="20"/>
              </w:rPr>
            </w:pPr>
            <w:r w:rsidRPr="00571C71">
              <w:rPr>
                <w:sz w:val="20"/>
                <w:szCs w:val="20"/>
              </w:rPr>
              <w:t>B hepatitis antibodies (Anti-</w:t>
            </w:r>
            <w:proofErr w:type="spellStart"/>
            <w:r w:rsidRPr="00571C71">
              <w:rPr>
                <w:sz w:val="20"/>
                <w:szCs w:val="20"/>
              </w:rPr>
              <w:t>HBc</w:t>
            </w:r>
            <w:proofErr w:type="spellEnd"/>
            <w:r w:rsidRPr="00571C71">
              <w:rPr>
                <w:sz w:val="20"/>
                <w:szCs w:val="20"/>
              </w:rPr>
              <w:t xml:space="preserve">+) 25.5%                    </w:t>
            </w:r>
          </w:p>
          <w:p w14:paraId="253FAF3F" w14:textId="77777777" w:rsidR="00571C71" w:rsidRPr="00571C71" w:rsidRDefault="00571C71" w:rsidP="001957A0">
            <w:pPr>
              <w:rPr>
                <w:sz w:val="20"/>
                <w:szCs w:val="20"/>
              </w:rPr>
            </w:pPr>
            <w:proofErr w:type="spellStart"/>
            <w:r w:rsidRPr="00571C71">
              <w:rPr>
                <w:sz w:val="20"/>
                <w:szCs w:val="20"/>
              </w:rPr>
              <w:t>HBsAG</w:t>
            </w:r>
            <w:proofErr w:type="spellEnd"/>
            <w:r w:rsidRPr="00571C71">
              <w:rPr>
                <w:sz w:val="20"/>
                <w:szCs w:val="20"/>
              </w:rPr>
              <w:t xml:space="preserve">+       2.9%    </w:t>
            </w:r>
          </w:p>
        </w:tc>
        <w:tc>
          <w:tcPr>
            <w:tcW w:w="1417" w:type="dxa"/>
          </w:tcPr>
          <w:p w14:paraId="1732B8DD" w14:textId="0EC5AA95" w:rsidR="00571C71" w:rsidRPr="001805BA" w:rsidRDefault="00571C71" w:rsidP="00C602C0">
            <w:pPr>
              <w:jc w:val="center"/>
              <w:rPr>
                <w:sz w:val="20"/>
                <w:szCs w:val="20"/>
                <w:highlight w:val="yellow"/>
              </w:rPr>
            </w:pPr>
            <w:r>
              <w:rPr>
                <w:sz w:val="20"/>
                <w:szCs w:val="20"/>
                <w:lang w:val="ru-RU"/>
              </w:rPr>
              <w:t>Incidence 0,04%</w:t>
            </w:r>
          </w:p>
        </w:tc>
        <w:tc>
          <w:tcPr>
            <w:tcW w:w="1418" w:type="dxa"/>
          </w:tcPr>
          <w:p w14:paraId="0FEAB9E0" w14:textId="07685350" w:rsidR="00571C71" w:rsidRPr="001805BA" w:rsidRDefault="00571C71" w:rsidP="00C602C0">
            <w:pPr>
              <w:jc w:val="center"/>
              <w:rPr>
                <w:sz w:val="20"/>
                <w:szCs w:val="20"/>
                <w:highlight w:val="yellow"/>
              </w:rPr>
            </w:pPr>
            <w:r>
              <w:rPr>
                <w:sz w:val="20"/>
                <w:szCs w:val="20"/>
                <w:lang w:val="ru-RU"/>
              </w:rPr>
              <w:t>Incidence 0,0</w:t>
            </w:r>
            <w:r>
              <w:rPr>
                <w:rFonts w:ascii="Sylfaen" w:hAnsi="Sylfaen"/>
                <w:sz w:val="20"/>
                <w:szCs w:val="20"/>
                <w:lang w:val="ka-GE"/>
              </w:rPr>
              <w:t>3</w:t>
            </w:r>
            <w:r>
              <w:rPr>
                <w:sz w:val="20"/>
                <w:szCs w:val="20"/>
                <w:lang w:val="ru-RU"/>
              </w:rPr>
              <w:t>%</w:t>
            </w:r>
          </w:p>
        </w:tc>
        <w:tc>
          <w:tcPr>
            <w:tcW w:w="1843" w:type="dxa"/>
          </w:tcPr>
          <w:p w14:paraId="53724BE8" w14:textId="224C458D" w:rsidR="00571C71" w:rsidRPr="00571C71" w:rsidRDefault="00571C71" w:rsidP="00D5467B">
            <w:pPr>
              <w:rPr>
                <w:rFonts w:ascii="Sylfaen" w:hAnsi="Sylfaen"/>
                <w:sz w:val="20"/>
                <w:szCs w:val="20"/>
                <w:highlight w:val="yellow"/>
                <w:lang w:val="ka-GE"/>
              </w:rPr>
            </w:pPr>
            <w:r w:rsidRPr="00571C71">
              <w:rPr>
                <w:rFonts w:ascii="Sylfaen" w:hAnsi="Sylfaen"/>
                <w:sz w:val="20"/>
                <w:szCs w:val="20"/>
              </w:rPr>
              <w:t>EIDSS</w:t>
            </w:r>
            <w:r w:rsidRPr="00571C71">
              <w:rPr>
                <w:rFonts w:ascii="Sylfaen" w:hAnsi="Sylfaen"/>
                <w:sz w:val="20"/>
                <w:szCs w:val="20"/>
                <w:lang w:val="ka-GE"/>
              </w:rPr>
              <w:t xml:space="preserve"> (</w:t>
            </w:r>
            <w:r w:rsidRPr="00571C71">
              <w:rPr>
                <w:rFonts w:ascii="Sylfaen" w:hAnsi="Sylfaen"/>
                <w:sz w:val="20"/>
                <w:szCs w:val="20"/>
              </w:rPr>
              <w:t>Electronic disease surveillance system)</w:t>
            </w:r>
          </w:p>
        </w:tc>
      </w:tr>
      <w:tr w:rsidR="00571C71" w:rsidRPr="00D735CE" w14:paraId="6DE6E5A5" w14:textId="62D6D2A1" w:rsidTr="00C602C0">
        <w:trPr>
          <w:trHeight w:val="487"/>
        </w:trPr>
        <w:tc>
          <w:tcPr>
            <w:tcW w:w="1893" w:type="dxa"/>
            <w:vMerge/>
          </w:tcPr>
          <w:p w14:paraId="2908BC79" w14:textId="77777777" w:rsidR="00571C71" w:rsidRPr="00D735CE" w:rsidRDefault="00571C71" w:rsidP="001957A0">
            <w:pPr>
              <w:rPr>
                <w:sz w:val="20"/>
                <w:szCs w:val="20"/>
              </w:rPr>
            </w:pPr>
          </w:p>
        </w:tc>
        <w:tc>
          <w:tcPr>
            <w:tcW w:w="1793" w:type="dxa"/>
            <w:vMerge/>
          </w:tcPr>
          <w:p w14:paraId="4F334001" w14:textId="77777777" w:rsidR="00571C71" w:rsidRPr="00D735CE" w:rsidRDefault="00571C71" w:rsidP="001957A0">
            <w:pPr>
              <w:rPr>
                <w:sz w:val="20"/>
                <w:szCs w:val="20"/>
              </w:rPr>
            </w:pPr>
          </w:p>
        </w:tc>
        <w:tc>
          <w:tcPr>
            <w:tcW w:w="2097" w:type="dxa"/>
          </w:tcPr>
          <w:p w14:paraId="7C2B3C3A" w14:textId="77777777" w:rsidR="00571C71" w:rsidRPr="00D735CE" w:rsidRDefault="00571C71" w:rsidP="001957A0">
            <w:pPr>
              <w:rPr>
                <w:sz w:val="20"/>
                <w:szCs w:val="20"/>
              </w:rPr>
            </w:pPr>
            <w:r w:rsidRPr="00D735CE">
              <w:rPr>
                <w:sz w:val="20"/>
                <w:szCs w:val="20"/>
              </w:rPr>
              <w:t>3.3.4.a: C Hepatitis ratio %</w:t>
            </w:r>
          </w:p>
        </w:tc>
        <w:tc>
          <w:tcPr>
            <w:tcW w:w="2127" w:type="dxa"/>
          </w:tcPr>
          <w:p w14:paraId="21B2836B" w14:textId="77777777" w:rsidR="00571C71" w:rsidRPr="00D735CE" w:rsidRDefault="00571C71" w:rsidP="001957A0">
            <w:pPr>
              <w:rPr>
                <w:sz w:val="20"/>
                <w:szCs w:val="20"/>
              </w:rPr>
            </w:pPr>
            <w:r w:rsidRPr="00D735CE">
              <w:rPr>
                <w:sz w:val="20"/>
                <w:szCs w:val="20"/>
              </w:rPr>
              <w:t>3.3.4.a: C hepatitis ratio %:</w:t>
            </w:r>
          </w:p>
          <w:p w14:paraId="58686D92" w14:textId="77777777" w:rsidR="00571C71" w:rsidRPr="00D735CE" w:rsidRDefault="00571C71" w:rsidP="001957A0">
            <w:pPr>
              <w:rPr>
                <w:sz w:val="20"/>
                <w:szCs w:val="20"/>
              </w:rPr>
            </w:pPr>
            <w:r w:rsidRPr="00D735CE">
              <w:rPr>
                <w:sz w:val="20"/>
                <w:szCs w:val="20"/>
              </w:rPr>
              <w:t xml:space="preserve">C hepatitis antibodies +7.0%                                     </w:t>
            </w:r>
          </w:p>
          <w:p w14:paraId="394061BE" w14:textId="77777777" w:rsidR="00571C71" w:rsidRPr="00D735CE" w:rsidRDefault="00571C71" w:rsidP="001957A0">
            <w:pPr>
              <w:rPr>
                <w:sz w:val="20"/>
                <w:szCs w:val="20"/>
              </w:rPr>
            </w:pPr>
            <w:r w:rsidRPr="00D735CE">
              <w:rPr>
                <w:sz w:val="20"/>
                <w:szCs w:val="20"/>
              </w:rPr>
              <w:t xml:space="preserve">HCV RNA + 0.5%    </w:t>
            </w:r>
          </w:p>
        </w:tc>
        <w:tc>
          <w:tcPr>
            <w:tcW w:w="3260" w:type="dxa"/>
          </w:tcPr>
          <w:p w14:paraId="75F2787B" w14:textId="77777777" w:rsidR="00571C71" w:rsidRPr="00571C71" w:rsidRDefault="00571C71" w:rsidP="001957A0">
            <w:pPr>
              <w:rPr>
                <w:sz w:val="20"/>
                <w:szCs w:val="20"/>
              </w:rPr>
            </w:pPr>
            <w:r w:rsidRPr="00571C71">
              <w:rPr>
                <w:sz w:val="20"/>
                <w:szCs w:val="20"/>
              </w:rPr>
              <w:t xml:space="preserve">3.3.4.a C Hepatitis antibodies + 7.7%  </w:t>
            </w:r>
          </w:p>
          <w:p w14:paraId="72050B4E" w14:textId="77777777" w:rsidR="00571C71" w:rsidRPr="00571C71" w:rsidRDefault="00571C71" w:rsidP="001957A0">
            <w:pPr>
              <w:rPr>
                <w:sz w:val="20"/>
                <w:szCs w:val="20"/>
              </w:rPr>
            </w:pPr>
            <w:r w:rsidRPr="00571C71">
              <w:rPr>
                <w:sz w:val="20"/>
                <w:szCs w:val="20"/>
              </w:rPr>
              <w:t xml:space="preserve">HCV RNA+ 5.4%   </w:t>
            </w:r>
          </w:p>
        </w:tc>
        <w:tc>
          <w:tcPr>
            <w:tcW w:w="1417" w:type="dxa"/>
          </w:tcPr>
          <w:p w14:paraId="745DEE3E" w14:textId="77777777" w:rsidR="00571C71" w:rsidRPr="0097596F" w:rsidRDefault="00571C71">
            <w:pPr>
              <w:jc w:val="center"/>
              <w:rPr>
                <w:sz w:val="20"/>
                <w:szCs w:val="20"/>
              </w:rPr>
            </w:pPr>
          </w:p>
          <w:p w14:paraId="5289A5AE" w14:textId="77777777" w:rsidR="00571C71" w:rsidRDefault="00571C71">
            <w:pPr>
              <w:jc w:val="center"/>
              <w:rPr>
                <w:sz w:val="20"/>
                <w:szCs w:val="20"/>
                <w:lang w:val="ru-RU"/>
              </w:rPr>
            </w:pPr>
            <w:r>
              <w:rPr>
                <w:sz w:val="20"/>
                <w:szCs w:val="20"/>
                <w:lang w:val="ru-RU"/>
              </w:rPr>
              <w:t>HCV RNA+</w:t>
            </w:r>
          </w:p>
          <w:p w14:paraId="05A5D6DC" w14:textId="77777777" w:rsidR="00571C71" w:rsidRDefault="00571C71">
            <w:pPr>
              <w:jc w:val="center"/>
              <w:rPr>
                <w:sz w:val="20"/>
                <w:szCs w:val="20"/>
                <w:lang w:val="ru-RU"/>
              </w:rPr>
            </w:pPr>
          </w:p>
          <w:p w14:paraId="468F9CA8" w14:textId="463076CF" w:rsidR="00571C71" w:rsidRPr="001805BA" w:rsidRDefault="00571C71" w:rsidP="00C602C0">
            <w:pPr>
              <w:jc w:val="center"/>
              <w:rPr>
                <w:sz w:val="20"/>
                <w:szCs w:val="20"/>
                <w:highlight w:val="yellow"/>
              </w:rPr>
            </w:pPr>
            <w:r>
              <w:rPr>
                <w:sz w:val="20"/>
                <w:szCs w:val="20"/>
                <w:lang w:val="ru-RU"/>
              </w:rPr>
              <w:t>4,1%</w:t>
            </w:r>
          </w:p>
        </w:tc>
        <w:tc>
          <w:tcPr>
            <w:tcW w:w="1418" w:type="dxa"/>
          </w:tcPr>
          <w:p w14:paraId="6BFDA663" w14:textId="77777777" w:rsidR="00571C71" w:rsidRDefault="00571C71">
            <w:pPr>
              <w:jc w:val="center"/>
              <w:rPr>
                <w:sz w:val="20"/>
                <w:szCs w:val="20"/>
                <w:lang w:val="ru-RU"/>
              </w:rPr>
            </w:pPr>
          </w:p>
          <w:p w14:paraId="7CE50EE2" w14:textId="77777777" w:rsidR="00571C71" w:rsidRDefault="00571C71">
            <w:pPr>
              <w:jc w:val="center"/>
              <w:rPr>
                <w:sz w:val="20"/>
                <w:szCs w:val="20"/>
                <w:lang w:val="ru-RU"/>
              </w:rPr>
            </w:pPr>
            <w:r>
              <w:rPr>
                <w:sz w:val="20"/>
                <w:szCs w:val="20"/>
                <w:lang w:val="ru-RU"/>
              </w:rPr>
              <w:t>HCV RNA+</w:t>
            </w:r>
          </w:p>
          <w:p w14:paraId="7A78FC18" w14:textId="77777777" w:rsidR="00571C71" w:rsidRDefault="00571C71">
            <w:pPr>
              <w:jc w:val="center"/>
              <w:rPr>
                <w:sz w:val="20"/>
                <w:szCs w:val="20"/>
                <w:lang w:val="ru-RU"/>
              </w:rPr>
            </w:pPr>
          </w:p>
          <w:p w14:paraId="0E79B379" w14:textId="0E6C18A3" w:rsidR="00571C71" w:rsidRPr="001805BA" w:rsidRDefault="00571C71" w:rsidP="00C602C0">
            <w:pPr>
              <w:jc w:val="center"/>
              <w:rPr>
                <w:sz w:val="20"/>
                <w:szCs w:val="20"/>
                <w:highlight w:val="yellow"/>
              </w:rPr>
            </w:pPr>
            <w:r>
              <w:rPr>
                <w:sz w:val="20"/>
                <w:szCs w:val="20"/>
                <w:lang w:val="ru-RU"/>
              </w:rPr>
              <w:t>3,6%</w:t>
            </w:r>
          </w:p>
        </w:tc>
        <w:tc>
          <w:tcPr>
            <w:tcW w:w="1843" w:type="dxa"/>
          </w:tcPr>
          <w:p w14:paraId="665B520A" w14:textId="198BDAB5" w:rsidR="00571C71" w:rsidRPr="00571C71" w:rsidRDefault="00571C71" w:rsidP="00D5467B">
            <w:pPr>
              <w:rPr>
                <w:sz w:val="20"/>
                <w:szCs w:val="20"/>
                <w:highlight w:val="yellow"/>
              </w:rPr>
            </w:pPr>
            <w:r w:rsidRPr="00571C71">
              <w:rPr>
                <w:sz w:val="20"/>
                <w:szCs w:val="20"/>
              </w:rPr>
              <w:t>HCV elimination program</w:t>
            </w:r>
          </w:p>
        </w:tc>
      </w:tr>
      <w:tr w:rsidR="00571C71" w:rsidRPr="00D735CE" w14:paraId="61B0342A" w14:textId="58672485" w:rsidTr="00C602C0">
        <w:trPr>
          <w:trHeight w:val="487"/>
        </w:trPr>
        <w:tc>
          <w:tcPr>
            <w:tcW w:w="1893" w:type="dxa"/>
            <w:vMerge/>
          </w:tcPr>
          <w:p w14:paraId="4E04F017" w14:textId="77777777" w:rsidR="00571C71" w:rsidRPr="00D735CE" w:rsidRDefault="00571C71" w:rsidP="001957A0">
            <w:pPr>
              <w:rPr>
                <w:sz w:val="20"/>
                <w:szCs w:val="20"/>
              </w:rPr>
            </w:pPr>
          </w:p>
        </w:tc>
        <w:tc>
          <w:tcPr>
            <w:tcW w:w="1793" w:type="dxa"/>
            <w:vMerge/>
          </w:tcPr>
          <w:p w14:paraId="2E7B73A7" w14:textId="77777777" w:rsidR="00571C71" w:rsidRPr="00D735CE" w:rsidRDefault="00571C71" w:rsidP="001957A0">
            <w:pPr>
              <w:rPr>
                <w:sz w:val="20"/>
                <w:szCs w:val="20"/>
              </w:rPr>
            </w:pPr>
          </w:p>
        </w:tc>
        <w:tc>
          <w:tcPr>
            <w:tcW w:w="2097" w:type="dxa"/>
          </w:tcPr>
          <w:p w14:paraId="5110AA94" w14:textId="77777777" w:rsidR="00571C71" w:rsidRPr="00D735CE" w:rsidRDefault="00571C71" w:rsidP="001957A0">
            <w:pPr>
              <w:rPr>
                <w:sz w:val="20"/>
                <w:szCs w:val="20"/>
              </w:rPr>
            </w:pPr>
            <w:r w:rsidRPr="00D735CE">
              <w:rPr>
                <w:sz w:val="20"/>
                <w:szCs w:val="20"/>
              </w:rPr>
              <w:t>3.3.5: Number of people requiring interventions against neglected tropical diseases</w:t>
            </w:r>
          </w:p>
        </w:tc>
        <w:tc>
          <w:tcPr>
            <w:tcW w:w="2127" w:type="dxa"/>
          </w:tcPr>
          <w:p w14:paraId="076CD29A" w14:textId="77777777" w:rsidR="00571C71" w:rsidRPr="00D735CE" w:rsidRDefault="00571C71" w:rsidP="001957A0">
            <w:pPr>
              <w:rPr>
                <w:sz w:val="20"/>
                <w:szCs w:val="20"/>
              </w:rPr>
            </w:pPr>
            <w:r w:rsidRPr="00D735CE">
              <w:rPr>
                <w:sz w:val="20"/>
                <w:szCs w:val="20"/>
              </w:rPr>
              <w:t>3.3.5: Number of people requiring interventions against neglected tropical diseases: Interventions at place for high risk population sub groups/geographic areas</w:t>
            </w:r>
          </w:p>
        </w:tc>
        <w:tc>
          <w:tcPr>
            <w:tcW w:w="3260" w:type="dxa"/>
          </w:tcPr>
          <w:p w14:paraId="74D80175" w14:textId="77777777" w:rsidR="00571C71" w:rsidRPr="00571C71" w:rsidRDefault="00571C71" w:rsidP="001957A0">
            <w:pPr>
              <w:rPr>
                <w:sz w:val="20"/>
                <w:szCs w:val="20"/>
              </w:rPr>
            </w:pPr>
            <w:r w:rsidRPr="00571C71">
              <w:rPr>
                <w:sz w:val="20"/>
                <w:szCs w:val="20"/>
              </w:rPr>
              <w:t xml:space="preserve">3.3.5: Number of people requiring interventions against neglected tropical diseases -(imported cases) – 9 (2015) </w:t>
            </w:r>
          </w:p>
          <w:p w14:paraId="1DBCE974" w14:textId="77777777" w:rsidR="00571C71" w:rsidRPr="00571C71" w:rsidRDefault="00571C71" w:rsidP="001957A0">
            <w:pPr>
              <w:rPr>
                <w:sz w:val="20"/>
                <w:szCs w:val="20"/>
              </w:rPr>
            </w:pPr>
            <w:r w:rsidRPr="00571C71">
              <w:rPr>
                <w:sz w:val="20"/>
                <w:szCs w:val="20"/>
              </w:rPr>
              <w:t>Identified high risk population sub groups/geographic areas</w:t>
            </w:r>
          </w:p>
        </w:tc>
        <w:tc>
          <w:tcPr>
            <w:tcW w:w="1417" w:type="dxa"/>
          </w:tcPr>
          <w:p w14:paraId="02FACFFA" w14:textId="77777777" w:rsidR="00571C71" w:rsidRPr="0097596F" w:rsidRDefault="00571C71">
            <w:pPr>
              <w:jc w:val="center"/>
              <w:rPr>
                <w:sz w:val="20"/>
                <w:szCs w:val="20"/>
              </w:rPr>
            </w:pPr>
          </w:p>
          <w:p w14:paraId="6B095CD8" w14:textId="77777777" w:rsidR="00571C71" w:rsidRPr="0097596F" w:rsidRDefault="00571C71">
            <w:pPr>
              <w:jc w:val="center"/>
              <w:rPr>
                <w:sz w:val="20"/>
                <w:szCs w:val="20"/>
              </w:rPr>
            </w:pPr>
          </w:p>
          <w:p w14:paraId="613BBF0F" w14:textId="77777777" w:rsidR="00571C71" w:rsidRPr="0097596F" w:rsidRDefault="00571C71">
            <w:pPr>
              <w:jc w:val="center"/>
              <w:rPr>
                <w:sz w:val="20"/>
                <w:szCs w:val="20"/>
              </w:rPr>
            </w:pPr>
          </w:p>
          <w:p w14:paraId="7354DC08" w14:textId="4C1D8521" w:rsidR="00571C71" w:rsidRPr="001805BA" w:rsidRDefault="00571C71" w:rsidP="00C602C0">
            <w:pPr>
              <w:jc w:val="center"/>
              <w:rPr>
                <w:sz w:val="20"/>
                <w:szCs w:val="20"/>
                <w:highlight w:val="yellow"/>
              </w:rPr>
            </w:pPr>
            <w:r>
              <w:rPr>
                <w:sz w:val="20"/>
                <w:szCs w:val="20"/>
                <w:lang w:val="ru-RU"/>
              </w:rPr>
              <w:t>7</w:t>
            </w:r>
          </w:p>
        </w:tc>
        <w:tc>
          <w:tcPr>
            <w:tcW w:w="1418" w:type="dxa"/>
          </w:tcPr>
          <w:p w14:paraId="5F689412" w14:textId="77777777" w:rsidR="00571C71" w:rsidRDefault="00571C71">
            <w:pPr>
              <w:jc w:val="center"/>
              <w:rPr>
                <w:sz w:val="20"/>
                <w:szCs w:val="20"/>
                <w:lang w:val="ru-RU"/>
              </w:rPr>
            </w:pPr>
          </w:p>
          <w:p w14:paraId="4A0570F9" w14:textId="77777777" w:rsidR="00571C71" w:rsidRDefault="00571C71">
            <w:pPr>
              <w:jc w:val="center"/>
              <w:rPr>
                <w:sz w:val="20"/>
                <w:szCs w:val="20"/>
                <w:lang w:val="ru-RU"/>
              </w:rPr>
            </w:pPr>
          </w:p>
          <w:p w14:paraId="4DCBD2A7" w14:textId="77777777" w:rsidR="00571C71" w:rsidRDefault="00571C71">
            <w:pPr>
              <w:jc w:val="center"/>
              <w:rPr>
                <w:sz w:val="20"/>
                <w:szCs w:val="20"/>
                <w:lang w:val="ru-RU"/>
              </w:rPr>
            </w:pPr>
          </w:p>
          <w:p w14:paraId="198A1765" w14:textId="1F5D347A" w:rsidR="00571C71" w:rsidRPr="001805BA" w:rsidRDefault="00571C71" w:rsidP="00C602C0">
            <w:pPr>
              <w:jc w:val="center"/>
              <w:rPr>
                <w:sz w:val="20"/>
                <w:szCs w:val="20"/>
                <w:highlight w:val="yellow"/>
              </w:rPr>
            </w:pPr>
            <w:r>
              <w:rPr>
                <w:rFonts w:ascii="Sylfaen" w:hAnsi="Sylfaen"/>
                <w:sz w:val="20"/>
                <w:szCs w:val="20"/>
                <w:lang w:val="ka-GE"/>
              </w:rPr>
              <w:t>9</w:t>
            </w:r>
          </w:p>
        </w:tc>
        <w:tc>
          <w:tcPr>
            <w:tcW w:w="1843" w:type="dxa"/>
          </w:tcPr>
          <w:p w14:paraId="07F0E8D2" w14:textId="31BA94AF" w:rsidR="00571C71" w:rsidRPr="00571C71" w:rsidRDefault="00571C71" w:rsidP="00D5467B">
            <w:pPr>
              <w:rPr>
                <w:sz w:val="20"/>
                <w:szCs w:val="20"/>
                <w:highlight w:val="yellow"/>
              </w:rPr>
            </w:pPr>
            <w:r w:rsidRPr="00571C71">
              <w:rPr>
                <w:sz w:val="20"/>
                <w:szCs w:val="20"/>
              </w:rPr>
              <w:t>NCDC</w:t>
            </w:r>
          </w:p>
        </w:tc>
      </w:tr>
      <w:tr w:rsidR="00C602C0" w:rsidRPr="00D735CE" w14:paraId="6EF5D24F" w14:textId="40208659" w:rsidTr="00C602C0">
        <w:trPr>
          <w:trHeight w:val="1223"/>
        </w:trPr>
        <w:tc>
          <w:tcPr>
            <w:tcW w:w="1893" w:type="dxa"/>
            <w:vMerge/>
          </w:tcPr>
          <w:p w14:paraId="3FCE0B1F" w14:textId="77777777" w:rsidR="00C602C0" w:rsidRPr="00D735CE" w:rsidRDefault="00C602C0" w:rsidP="001957A0">
            <w:pPr>
              <w:rPr>
                <w:sz w:val="20"/>
                <w:szCs w:val="20"/>
              </w:rPr>
            </w:pPr>
          </w:p>
        </w:tc>
        <w:tc>
          <w:tcPr>
            <w:tcW w:w="1793" w:type="dxa"/>
            <w:vMerge w:val="restart"/>
          </w:tcPr>
          <w:p w14:paraId="5E8D7243" w14:textId="77777777" w:rsidR="00C602C0" w:rsidRPr="00D735CE" w:rsidRDefault="00C602C0" w:rsidP="001957A0">
            <w:pPr>
              <w:rPr>
                <w:sz w:val="20"/>
                <w:szCs w:val="20"/>
              </w:rPr>
            </w:pPr>
            <w:r w:rsidRPr="00D735CE">
              <w:rPr>
                <w:sz w:val="20"/>
                <w:szCs w:val="20"/>
              </w:rPr>
              <w:t>3.3b Ensure full access to consulting, testing, diagnosis and treatment of HIV/AIDs, hepatitis C and TB in the penitentiary system</w:t>
            </w:r>
          </w:p>
        </w:tc>
        <w:tc>
          <w:tcPr>
            <w:tcW w:w="2097" w:type="dxa"/>
            <w:vMerge w:val="restart"/>
          </w:tcPr>
          <w:p w14:paraId="7365518C" w14:textId="77777777" w:rsidR="00C602C0" w:rsidRPr="00D735CE" w:rsidRDefault="00C602C0" w:rsidP="001957A0">
            <w:pPr>
              <w:rPr>
                <w:sz w:val="20"/>
                <w:szCs w:val="20"/>
              </w:rPr>
            </w:pPr>
            <w:r w:rsidRPr="00D735CE">
              <w:rPr>
                <w:sz w:val="20"/>
                <w:szCs w:val="20"/>
              </w:rPr>
              <w:t>N/A</w:t>
            </w:r>
          </w:p>
        </w:tc>
        <w:tc>
          <w:tcPr>
            <w:tcW w:w="2127" w:type="dxa"/>
          </w:tcPr>
          <w:p w14:paraId="10F66691" w14:textId="6B66E91A" w:rsidR="00C602C0" w:rsidRPr="00D735CE" w:rsidRDefault="00C602C0" w:rsidP="001957A0">
            <w:pPr>
              <w:rPr>
                <w:sz w:val="20"/>
                <w:szCs w:val="20"/>
              </w:rPr>
            </w:pPr>
            <w:r w:rsidRPr="00D735CE">
              <w:rPr>
                <w:sz w:val="20"/>
                <w:szCs w:val="20"/>
              </w:rPr>
              <w:t>3.3.b.1 Prevalence rate of TB cases in penitentiary establishments =/&lt; 100 per 10 000 inmates; incidence of newly registered TB cases stabilizes or decrease or =/&lt; 55 per 10 000</w:t>
            </w:r>
          </w:p>
        </w:tc>
        <w:tc>
          <w:tcPr>
            <w:tcW w:w="3260" w:type="dxa"/>
          </w:tcPr>
          <w:p w14:paraId="57C98225" w14:textId="4EE3BE43" w:rsidR="00C602C0" w:rsidRPr="00D735CE" w:rsidRDefault="00C602C0" w:rsidP="001957A0">
            <w:pPr>
              <w:rPr>
                <w:sz w:val="20"/>
                <w:szCs w:val="20"/>
              </w:rPr>
            </w:pPr>
            <w:r w:rsidRPr="00D735CE">
              <w:rPr>
                <w:sz w:val="20"/>
                <w:szCs w:val="20"/>
              </w:rPr>
              <w:t>3.3</w:t>
            </w:r>
            <w:proofErr w:type="gramStart"/>
            <w:r w:rsidRPr="00D735CE">
              <w:rPr>
                <w:sz w:val="20"/>
                <w:szCs w:val="20"/>
              </w:rPr>
              <w:t>.b.1</w:t>
            </w:r>
            <w:proofErr w:type="gramEnd"/>
            <w:r w:rsidRPr="00D735CE">
              <w:rPr>
                <w:sz w:val="20"/>
                <w:szCs w:val="20"/>
              </w:rPr>
              <w:t xml:space="preserve"> 2015: Prevalence rate of TB in penitentiary establishments - 126.6 per 10 000; newly registered incidence of TB - 55.4 per 10 000.   </w:t>
            </w:r>
          </w:p>
        </w:tc>
        <w:tc>
          <w:tcPr>
            <w:tcW w:w="1417" w:type="dxa"/>
          </w:tcPr>
          <w:p w14:paraId="6892AB7E" w14:textId="77777777" w:rsidR="00C602C0" w:rsidRDefault="00C602C0" w:rsidP="00C602C0">
            <w:pPr>
              <w:jc w:val="center"/>
              <w:rPr>
                <w:sz w:val="20"/>
                <w:szCs w:val="20"/>
              </w:rPr>
            </w:pPr>
          </w:p>
          <w:p w14:paraId="5DC9E9BF" w14:textId="77777777" w:rsidR="00C602C0" w:rsidRDefault="00C602C0" w:rsidP="00C602C0">
            <w:pPr>
              <w:jc w:val="center"/>
              <w:rPr>
                <w:sz w:val="20"/>
                <w:szCs w:val="20"/>
              </w:rPr>
            </w:pPr>
          </w:p>
          <w:p w14:paraId="038771A1" w14:textId="77777777" w:rsidR="00C602C0" w:rsidRDefault="00C602C0" w:rsidP="00C602C0">
            <w:pPr>
              <w:jc w:val="center"/>
              <w:rPr>
                <w:sz w:val="20"/>
                <w:szCs w:val="20"/>
              </w:rPr>
            </w:pPr>
            <w:r>
              <w:rPr>
                <w:sz w:val="20"/>
                <w:szCs w:val="20"/>
              </w:rPr>
              <w:t>88.9</w:t>
            </w:r>
          </w:p>
          <w:p w14:paraId="7E1EE468" w14:textId="77777777" w:rsidR="00C602C0" w:rsidRDefault="00C602C0" w:rsidP="00C602C0">
            <w:pPr>
              <w:jc w:val="center"/>
              <w:rPr>
                <w:sz w:val="20"/>
                <w:szCs w:val="20"/>
              </w:rPr>
            </w:pPr>
          </w:p>
          <w:p w14:paraId="241990C8" w14:textId="77777777" w:rsidR="00C602C0" w:rsidRPr="00D735CE" w:rsidRDefault="00C602C0" w:rsidP="00C602C0">
            <w:pPr>
              <w:jc w:val="center"/>
              <w:rPr>
                <w:sz w:val="20"/>
                <w:szCs w:val="20"/>
                <w:highlight w:val="yellow"/>
              </w:rPr>
            </w:pPr>
            <w:r>
              <w:rPr>
                <w:sz w:val="20"/>
                <w:szCs w:val="20"/>
              </w:rPr>
              <w:t>47.1</w:t>
            </w:r>
          </w:p>
        </w:tc>
        <w:tc>
          <w:tcPr>
            <w:tcW w:w="1418" w:type="dxa"/>
          </w:tcPr>
          <w:p w14:paraId="03D401C2" w14:textId="77777777" w:rsidR="00C602C0" w:rsidRDefault="00C602C0" w:rsidP="00C602C0">
            <w:pPr>
              <w:jc w:val="center"/>
              <w:rPr>
                <w:sz w:val="20"/>
                <w:szCs w:val="20"/>
              </w:rPr>
            </w:pPr>
          </w:p>
          <w:p w14:paraId="77542353" w14:textId="77777777" w:rsidR="00C602C0" w:rsidRDefault="00C602C0" w:rsidP="00C602C0">
            <w:pPr>
              <w:jc w:val="center"/>
              <w:rPr>
                <w:sz w:val="20"/>
                <w:szCs w:val="20"/>
              </w:rPr>
            </w:pPr>
          </w:p>
          <w:p w14:paraId="35BCFB53" w14:textId="77777777" w:rsidR="00C602C0" w:rsidRDefault="00C602C0" w:rsidP="00C602C0">
            <w:pPr>
              <w:jc w:val="center"/>
              <w:rPr>
                <w:sz w:val="20"/>
                <w:szCs w:val="20"/>
              </w:rPr>
            </w:pPr>
            <w:r>
              <w:rPr>
                <w:sz w:val="20"/>
                <w:szCs w:val="20"/>
              </w:rPr>
              <w:t>84.1</w:t>
            </w:r>
          </w:p>
          <w:p w14:paraId="2E028282" w14:textId="77777777" w:rsidR="00C602C0" w:rsidRDefault="00C602C0" w:rsidP="00C602C0">
            <w:pPr>
              <w:jc w:val="center"/>
              <w:rPr>
                <w:sz w:val="20"/>
                <w:szCs w:val="20"/>
              </w:rPr>
            </w:pPr>
          </w:p>
          <w:p w14:paraId="39899A6B" w14:textId="77777777" w:rsidR="00C602C0" w:rsidRPr="00D735CE" w:rsidRDefault="00C602C0" w:rsidP="00C602C0">
            <w:pPr>
              <w:jc w:val="center"/>
              <w:rPr>
                <w:sz w:val="20"/>
                <w:szCs w:val="20"/>
                <w:highlight w:val="yellow"/>
              </w:rPr>
            </w:pPr>
            <w:r>
              <w:rPr>
                <w:sz w:val="20"/>
                <w:szCs w:val="20"/>
              </w:rPr>
              <w:t>49.6</w:t>
            </w:r>
          </w:p>
        </w:tc>
        <w:tc>
          <w:tcPr>
            <w:tcW w:w="1843" w:type="dxa"/>
          </w:tcPr>
          <w:p w14:paraId="3ACED7CE" w14:textId="596C604E" w:rsidR="00C602C0" w:rsidRPr="00D5467B" w:rsidRDefault="00A96090" w:rsidP="00D5467B">
            <w:pPr>
              <w:rPr>
                <w:sz w:val="20"/>
                <w:szCs w:val="20"/>
              </w:rPr>
            </w:pPr>
            <w:r w:rsidRPr="00D5467B">
              <w:rPr>
                <w:sz w:val="20"/>
                <w:szCs w:val="20"/>
              </w:rPr>
              <w:t>NCDC</w:t>
            </w:r>
          </w:p>
        </w:tc>
      </w:tr>
      <w:tr w:rsidR="00C602C0" w:rsidRPr="00D735CE" w14:paraId="15BDE96A" w14:textId="2C39BAA7" w:rsidTr="00C602C0">
        <w:trPr>
          <w:trHeight w:val="1095"/>
        </w:trPr>
        <w:tc>
          <w:tcPr>
            <w:tcW w:w="1893" w:type="dxa"/>
            <w:vMerge/>
          </w:tcPr>
          <w:p w14:paraId="67921FED" w14:textId="77777777" w:rsidR="00C602C0" w:rsidRPr="00D735CE" w:rsidRDefault="00C602C0" w:rsidP="001957A0">
            <w:pPr>
              <w:rPr>
                <w:sz w:val="20"/>
                <w:szCs w:val="20"/>
              </w:rPr>
            </w:pPr>
          </w:p>
        </w:tc>
        <w:tc>
          <w:tcPr>
            <w:tcW w:w="1793" w:type="dxa"/>
            <w:vMerge/>
          </w:tcPr>
          <w:p w14:paraId="6BDFB16B" w14:textId="77777777" w:rsidR="00C602C0" w:rsidRPr="00D735CE" w:rsidRDefault="00C602C0" w:rsidP="001957A0">
            <w:pPr>
              <w:rPr>
                <w:sz w:val="20"/>
                <w:szCs w:val="20"/>
              </w:rPr>
            </w:pPr>
          </w:p>
        </w:tc>
        <w:tc>
          <w:tcPr>
            <w:tcW w:w="2097" w:type="dxa"/>
            <w:vMerge/>
          </w:tcPr>
          <w:p w14:paraId="7FA64C67" w14:textId="77777777" w:rsidR="00C602C0" w:rsidRPr="00D735CE" w:rsidRDefault="00C602C0" w:rsidP="001957A0">
            <w:pPr>
              <w:rPr>
                <w:sz w:val="20"/>
                <w:szCs w:val="20"/>
              </w:rPr>
            </w:pPr>
          </w:p>
        </w:tc>
        <w:tc>
          <w:tcPr>
            <w:tcW w:w="2127" w:type="dxa"/>
          </w:tcPr>
          <w:p w14:paraId="29CE1969" w14:textId="77777777" w:rsidR="00C602C0" w:rsidRPr="00D735CE" w:rsidRDefault="00C602C0" w:rsidP="001957A0">
            <w:pPr>
              <w:rPr>
                <w:sz w:val="20"/>
                <w:szCs w:val="20"/>
              </w:rPr>
            </w:pPr>
            <w:r w:rsidRPr="00D735CE">
              <w:rPr>
                <w:sz w:val="20"/>
                <w:szCs w:val="20"/>
              </w:rPr>
              <w:t>3.3.b.2 Increased ratio of inmates with hepatitis C receiving treatment reaching almost 100%</w:t>
            </w:r>
          </w:p>
        </w:tc>
        <w:tc>
          <w:tcPr>
            <w:tcW w:w="3260" w:type="dxa"/>
          </w:tcPr>
          <w:p w14:paraId="62B18CB6" w14:textId="77777777" w:rsidR="00C602C0" w:rsidRPr="00D735CE" w:rsidRDefault="00C602C0" w:rsidP="001957A0">
            <w:pPr>
              <w:rPr>
                <w:sz w:val="20"/>
                <w:szCs w:val="20"/>
              </w:rPr>
            </w:pPr>
            <w:r w:rsidRPr="00D735CE">
              <w:rPr>
                <w:sz w:val="20"/>
                <w:szCs w:val="20"/>
              </w:rPr>
              <w:t>3.3</w:t>
            </w:r>
            <w:proofErr w:type="gramStart"/>
            <w:r w:rsidRPr="00D735CE">
              <w:rPr>
                <w:sz w:val="20"/>
                <w:szCs w:val="20"/>
              </w:rPr>
              <w:t>.b.2</w:t>
            </w:r>
            <w:proofErr w:type="gramEnd"/>
            <w:r w:rsidRPr="00D735CE">
              <w:rPr>
                <w:sz w:val="20"/>
                <w:szCs w:val="20"/>
              </w:rPr>
              <w:t xml:space="preserve"> 2015: 3216 inmates have been diagnosed with Hepatitis C out of which 709 (22%) have received treatment.  </w:t>
            </w:r>
          </w:p>
        </w:tc>
        <w:tc>
          <w:tcPr>
            <w:tcW w:w="1417" w:type="dxa"/>
          </w:tcPr>
          <w:p w14:paraId="50700B77" w14:textId="77777777" w:rsidR="00C602C0" w:rsidRDefault="00C602C0" w:rsidP="00C602C0">
            <w:pPr>
              <w:jc w:val="center"/>
              <w:rPr>
                <w:sz w:val="20"/>
                <w:szCs w:val="20"/>
              </w:rPr>
            </w:pPr>
            <w:r>
              <w:rPr>
                <w:sz w:val="20"/>
                <w:szCs w:val="20"/>
              </w:rPr>
              <w:t>6618</w:t>
            </w:r>
          </w:p>
          <w:p w14:paraId="7574BCE7" w14:textId="77777777" w:rsidR="00C602C0" w:rsidRDefault="00C602C0" w:rsidP="00C602C0">
            <w:pPr>
              <w:jc w:val="center"/>
              <w:rPr>
                <w:sz w:val="20"/>
                <w:szCs w:val="20"/>
              </w:rPr>
            </w:pPr>
          </w:p>
          <w:p w14:paraId="274EBA1A" w14:textId="77777777" w:rsidR="00C602C0" w:rsidRPr="00D735CE" w:rsidRDefault="00C602C0" w:rsidP="00C602C0">
            <w:pPr>
              <w:jc w:val="center"/>
              <w:rPr>
                <w:sz w:val="20"/>
                <w:szCs w:val="20"/>
                <w:highlight w:val="yellow"/>
              </w:rPr>
            </w:pPr>
            <w:r>
              <w:rPr>
                <w:sz w:val="20"/>
                <w:szCs w:val="20"/>
              </w:rPr>
              <w:t>1292 (20%)</w:t>
            </w:r>
          </w:p>
        </w:tc>
        <w:tc>
          <w:tcPr>
            <w:tcW w:w="1418" w:type="dxa"/>
          </w:tcPr>
          <w:p w14:paraId="12463C75" w14:textId="77777777" w:rsidR="00C602C0" w:rsidRDefault="00C602C0" w:rsidP="00C602C0">
            <w:pPr>
              <w:jc w:val="center"/>
              <w:rPr>
                <w:sz w:val="20"/>
                <w:szCs w:val="20"/>
              </w:rPr>
            </w:pPr>
            <w:r>
              <w:rPr>
                <w:sz w:val="20"/>
                <w:szCs w:val="20"/>
              </w:rPr>
              <w:t>7472</w:t>
            </w:r>
          </w:p>
          <w:p w14:paraId="2B8A1325" w14:textId="77777777" w:rsidR="00C602C0" w:rsidRDefault="00C602C0" w:rsidP="00C602C0">
            <w:pPr>
              <w:jc w:val="center"/>
              <w:rPr>
                <w:sz w:val="20"/>
                <w:szCs w:val="20"/>
              </w:rPr>
            </w:pPr>
          </w:p>
          <w:p w14:paraId="496729DD" w14:textId="77777777" w:rsidR="00C602C0" w:rsidRPr="00D735CE" w:rsidRDefault="00C602C0" w:rsidP="00C602C0">
            <w:pPr>
              <w:jc w:val="center"/>
              <w:rPr>
                <w:sz w:val="20"/>
                <w:szCs w:val="20"/>
                <w:highlight w:val="yellow"/>
              </w:rPr>
            </w:pPr>
            <w:r>
              <w:rPr>
                <w:sz w:val="20"/>
                <w:szCs w:val="20"/>
              </w:rPr>
              <w:t>1562 (21%)</w:t>
            </w:r>
          </w:p>
        </w:tc>
        <w:tc>
          <w:tcPr>
            <w:tcW w:w="1843" w:type="dxa"/>
          </w:tcPr>
          <w:p w14:paraId="3DBA50B7" w14:textId="2DB76F6C" w:rsidR="00C602C0" w:rsidRPr="00A96090" w:rsidRDefault="00A96090" w:rsidP="00D5467B">
            <w:pPr>
              <w:rPr>
                <w:sz w:val="20"/>
                <w:szCs w:val="20"/>
              </w:rPr>
            </w:pPr>
            <w:r w:rsidRPr="00A96090">
              <w:rPr>
                <w:sz w:val="20"/>
                <w:szCs w:val="20"/>
              </w:rPr>
              <w:t>Ministry of Justice</w:t>
            </w:r>
          </w:p>
        </w:tc>
      </w:tr>
      <w:tr w:rsidR="00C602C0" w:rsidRPr="00D735CE" w14:paraId="6DD3EA2C" w14:textId="2FB7513A" w:rsidTr="00C602C0">
        <w:trPr>
          <w:trHeight w:val="1463"/>
        </w:trPr>
        <w:tc>
          <w:tcPr>
            <w:tcW w:w="1893" w:type="dxa"/>
            <w:vMerge w:val="restart"/>
          </w:tcPr>
          <w:p w14:paraId="31B05117" w14:textId="77777777" w:rsidR="00C602C0" w:rsidRPr="00D735CE" w:rsidRDefault="00C602C0" w:rsidP="001957A0">
            <w:pPr>
              <w:rPr>
                <w:b/>
                <w:sz w:val="20"/>
                <w:szCs w:val="20"/>
              </w:rPr>
            </w:pPr>
            <w:r w:rsidRPr="00D735CE">
              <w:rPr>
                <w:sz w:val="20"/>
                <w:szCs w:val="20"/>
              </w:rPr>
              <w:lastRenderedPageBreak/>
              <w:t>3.4 By 2030, reduce by one third premature mortality from non-communicable diseases through prevention and treatment and promote mental health and well-being</w:t>
            </w:r>
          </w:p>
        </w:tc>
        <w:tc>
          <w:tcPr>
            <w:tcW w:w="1793" w:type="dxa"/>
            <w:vMerge w:val="restart"/>
          </w:tcPr>
          <w:p w14:paraId="5423A111" w14:textId="77777777" w:rsidR="00C602C0" w:rsidRPr="00D735CE" w:rsidRDefault="00C602C0" w:rsidP="001957A0">
            <w:pPr>
              <w:rPr>
                <w:sz w:val="20"/>
                <w:szCs w:val="20"/>
              </w:rPr>
            </w:pPr>
            <w:r w:rsidRPr="00D735CE">
              <w:rPr>
                <w:sz w:val="20"/>
                <w:szCs w:val="20"/>
              </w:rPr>
              <w:t>3.4 By 2030, reduce by one third premature mortality from non-communicable diseases through prevention and treatment and promote mental health and well-being</w:t>
            </w:r>
          </w:p>
        </w:tc>
        <w:tc>
          <w:tcPr>
            <w:tcW w:w="2097" w:type="dxa"/>
          </w:tcPr>
          <w:p w14:paraId="75E6EE7A" w14:textId="77777777" w:rsidR="00C602C0" w:rsidRPr="00D735CE" w:rsidRDefault="00C602C0" w:rsidP="001957A0">
            <w:pPr>
              <w:rPr>
                <w:sz w:val="20"/>
                <w:szCs w:val="20"/>
              </w:rPr>
            </w:pPr>
            <w:r w:rsidRPr="00D735CE">
              <w:rPr>
                <w:sz w:val="20"/>
                <w:szCs w:val="20"/>
              </w:rPr>
              <w:t xml:space="preserve">3.4.1: Mortality rate attributed to cardiovascular disease, cancer, Diabetes and chronic respiratory diseases </w:t>
            </w:r>
          </w:p>
        </w:tc>
        <w:tc>
          <w:tcPr>
            <w:tcW w:w="2127" w:type="dxa"/>
          </w:tcPr>
          <w:p w14:paraId="3757AE57" w14:textId="77777777" w:rsidR="00C602C0" w:rsidRPr="00D735CE" w:rsidRDefault="00C602C0" w:rsidP="001957A0">
            <w:pPr>
              <w:rPr>
                <w:sz w:val="20"/>
                <w:szCs w:val="20"/>
              </w:rPr>
            </w:pPr>
            <w:r w:rsidRPr="00D735CE">
              <w:rPr>
                <w:sz w:val="20"/>
                <w:szCs w:val="20"/>
              </w:rPr>
              <w:t xml:space="preserve">3.4.1: Mortality rate attributed to cardiovascular disease, cancer, Diabetes and chronic respiratory diseases </w:t>
            </w:r>
          </w:p>
        </w:tc>
        <w:tc>
          <w:tcPr>
            <w:tcW w:w="3260" w:type="dxa"/>
          </w:tcPr>
          <w:p w14:paraId="39C8085D" w14:textId="77777777" w:rsidR="00C602C0" w:rsidRPr="00D735CE" w:rsidRDefault="00C602C0" w:rsidP="001957A0">
            <w:pPr>
              <w:rPr>
                <w:sz w:val="20"/>
                <w:szCs w:val="20"/>
              </w:rPr>
            </w:pPr>
            <w:r w:rsidRPr="00D735CE">
              <w:rPr>
                <w:sz w:val="20"/>
                <w:szCs w:val="20"/>
              </w:rPr>
              <w:t xml:space="preserve">Indicator of mortality from cardiovascular diseases - 562.7 cases per 100,000 persons (2015) </w:t>
            </w:r>
          </w:p>
          <w:p w14:paraId="49F59992" w14:textId="77777777" w:rsidR="00C602C0" w:rsidRPr="00D735CE" w:rsidRDefault="00C602C0" w:rsidP="001957A0">
            <w:pPr>
              <w:rPr>
                <w:sz w:val="20"/>
                <w:szCs w:val="20"/>
              </w:rPr>
            </w:pPr>
            <w:r w:rsidRPr="00D735CE">
              <w:rPr>
                <w:sz w:val="20"/>
                <w:szCs w:val="20"/>
              </w:rPr>
              <w:t>Indicator of mortality from cancer - 168,0 cases per 100,000 persons (2015)</w:t>
            </w:r>
          </w:p>
          <w:p w14:paraId="6E11624F" w14:textId="77777777" w:rsidR="00C602C0" w:rsidRPr="00D735CE" w:rsidRDefault="00C602C0" w:rsidP="001957A0">
            <w:pPr>
              <w:rPr>
                <w:sz w:val="20"/>
                <w:szCs w:val="20"/>
              </w:rPr>
            </w:pPr>
            <w:r w:rsidRPr="00D735CE">
              <w:rPr>
                <w:sz w:val="20"/>
                <w:szCs w:val="20"/>
              </w:rPr>
              <w:t>Indicator of mortality from diabetes 26.8 cases per 100,000 persons (2015)</w:t>
            </w:r>
          </w:p>
        </w:tc>
        <w:tc>
          <w:tcPr>
            <w:tcW w:w="1417" w:type="dxa"/>
          </w:tcPr>
          <w:p w14:paraId="2BF55C99" w14:textId="77777777" w:rsidR="00C602C0" w:rsidRPr="00995BB5" w:rsidRDefault="00C602C0" w:rsidP="00C602C0">
            <w:pPr>
              <w:jc w:val="center"/>
              <w:rPr>
                <w:sz w:val="20"/>
                <w:szCs w:val="20"/>
              </w:rPr>
            </w:pPr>
          </w:p>
          <w:p w14:paraId="10B3A4E1" w14:textId="77777777" w:rsidR="00C602C0" w:rsidRPr="00EC7226" w:rsidRDefault="00C602C0" w:rsidP="00C602C0">
            <w:pPr>
              <w:jc w:val="center"/>
              <w:rPr>
                <w:sz w:val="20"/>
                <w:szCs w:val="20"/>
              </w:rPr>
            </w:pPr>
            <w:r w:rsidRPr="00EC7226">
              <w:rPr>
                <w:sz w:val="20"/>
                <w:szCs w:val="20"/>
              </w:rPr>
              <w:t>483.2</w:t>
            </w:r>
          </w:p>
          <w:p w14:paraId="56C90150" w14:textId="77777777" w:rsidR="00C602C0" w:rsidRPr="00EC7226" w:rsidRDefault="00C602C0" w:rsidP="00C602C0">
            <w:pPr>
              <w:jc w:val="center"/>
              <w:rPr>
                <w:sz w:val="20"/>
                <w:szCs w:val="20"/>
              </w:rPr>
            </w:pPr>
          </w:p>
          <w:p w14:paraId="78442F07" w14:textId="77777777" w:rsidR="00C602C0" w:rsidRPr="00EC7226" w:rsidRDefault="00C602C0" w:rsidP="00C602C0">
            <w:pPr>
              <w:jc w:val="center"/>
              <w:rPr>
                <w:sz w:val="20"/>
                <w:szCs w:val="20"/>
              </w:rPr>
            </w:pPr>
          </w:p>
          <w:p w14:paraId="6ACD1EFE" w14:textId="77777777" w:rsidR="00C602C0" w:rsidRPr="00EC7226" w:rsidRDefault="00C602C0" w:rsidP="00C602C0">
            <w:pPr>
              <w:jc w:val="center"/>
              <w:rPr>
                <w:sz w:val="20"/>
                <w:szCs w:val="20"/>
              </w:rPr>
            </w:pPr>
          </w:p>
          <w:p w14:paraId="5A2AF56D" w14:textId="77777777" w:rsidR="00C602C0" w:rsidRPr="00EC7226" w:rsidRDefault="00C602C0" w:rsidP="00C602C0">
            <w:pPr>
              <w:jc w:val="center"/>
              <w:rPr>
                <w:sz w:val="20"/>
                <w:szCs w:val="20"/>
              </w:rPr>
            </w:pPr>
            <w:r w:rsidRPr="00EC7226">
              <w:rPr>
                <w:sz w:val="20"/>
                <w:szCs w:val="20"/>
              </w:rPr>
              <w:t>183.3</w:t>
            </w:r>
          </w:p>
          <w:p w14:paraId="3D1639E1" w14:textId="77777777" w:rsidR="00C602C0" w:rsidRPr="00EC7226" w:rsidRDefault="00C602C0" w:rsidP="00C602C0">
            <w:pPr>
              <w:jc w:val="center"/>
              <w:rPr>
                <w:sz w:val="20"/>
                <w:szCs w:val="20"/>
              </w:rPr>
            </w:pPr>
          </w:p>
          <w:p w14:paraId="483B6309" w14:textId="77777777" w:rsidR="00C602C0" w:rsidRPr="00EC7226" w:rsidRDefault="00C602C0" w:rsidP="00C602C0">
            <w:pPr>
              <w:jc w:val="center"/>
              <w:rPr>
                <w:sz w:val="20"/>
                <w:szCs w:val="20"/>
              </w:rPr>
            </w:pPr>
          </w:p>
          <w:p w14:paraId="29532757" w14:textId="77777777" w:rsidR="00C602C0" w:rsidRPr="00EC7226" w:rsidRDefault="00C602C0" w:rsidP="00C602C0">
            <w:pPr>
              <w:jc w:val="center"/>
              <w:rPr>
                <w:sz w:val="20"/>
                <w:szCs w:val="20"/>
              </w:rPr>
            </w:pPr>
            <w:r w:rsidRPr="00EC7226">
              <w:rPr>
                <w:sz w:val="20"/>
                <w:szCs w:val="20"/>
              </w:rPr>
              <w:t>18.5</w:t>
            </w:r>
          </w:p>
        </w:tc>
        <w:tc>
          <w:tcPr>
            <w:tcW w:w="1418" w:type="dxa"/>
          </w:tcPr>
          <w:p w14:paraId="7618EAA0" w14:textId="77777777" w:rsidR="00C602C0" w:rsidRPr="00EC7226" w:rsidRDefault="00C602C0" w:rsidP="00C602C0">
            <w:pPr>
              <w:jc w:val="center"/>
              <w:rPr>
                <w:sz w:val="20"/>
                <w:szCs w:val="20"/>
              </w:rPr>
            </w:pPr>
          </w:p>
          <w:p w14:paraId="28BF56A5" w14:textId="77777777" w:rsidR="00C602C0" w:rsidRPr="00EC7226" w:rsidRDefault="00C602C0" w:rsidP="00C602C0">
            <w:pPr>
              <w:jc w:val="center"/>
              <w:rPr>
                <w:sz w:val="20"/>
                <w:szCs w:val="20"/>
              </w:rPr>
            </w:pPr>
            <w:r w:rsidRPr="00EC7226">
              <w:rPr>
                <w:sz w:val="20"/>
                <w:szCs w:val="20"/>
              </w:rPr>
              <w:t>537.7</w:t>
            </w:r>
          </w:p>
          <w:p w14:paraId="4F6BD2E7" w14:textId="77777777" w:rsidR="00C602C0" w:rsidRPr="00EC7226" w:rsidRDefault="00C602C0" w:rsidP="00C602C0">
            <w:pPr>
              <w:jc w:val="center"/>
              <w:rPr>
                <w:sz w:val="20"/>
                <w:szCs w:val="20"/>
              </w:rPr>
            </w:pPr>
          </w:p>
          <w:p w14:paraId="7686D563" w14:textId="77777777" w:rsidR="00C602C0" w:rsidRPr="00EC7226" w:rsidRDefault="00C602C0" w:rsidP="00C602C0">
            <w:pPr>
              <w:jc w:val="center"/>
              <w:rPr>
                <w:sz w:val="20"/>
                <w:szCs w:val="20"/>
              </w:rPr>
            </w:pPr>
          </w:p>
          <w:p w14:paraId="2DB51F44" w14:textId="77777777" w:rsidR="00C602C0" w:rsidRPr="00EC7226" w:rsidRDefault="00C602C0" w:rsidP="00C602C0">
            <w:pPr>
              <w:jc w:val="center"/>
              <w:rPr>
                <w:sz w:val="20"/>
                <w:szCs w:val="20"/>
              </w:rPr>
            </w:pPr>
          </w:p>
          <w:p w14:paraId="187D478D" w14:textId="77777777" w:rsidR="00C602C0" w:rsidRPr="00EC7226" w:rsidRDefault="00C602C0" w:rsidP="00C602C0">
            <w:pPr>
              <w:jc w:val="center"/>
              <w:rPr>
                <w:sz w:val="20"/>
                <w:szCs w:val="20"/>
              </w:rPr>
            </w:pPr>
            <w:r w:rsidRPr="00EC7226">
              <w:rPr>
                <w:sz w:val="20"/>
                <w:szCs w:val="20"/>
              </w:rPr>
              <w:t>175.6</w:t>
            </w:r>
          </w:p>
          <w:p w14:paraId="192EA984" w14:textId="77777777" w:rsidR="00C602C0" w:rsidRPr="00EC7226" w:rsidRDefault="00C602C0" w:rsidP="00C602C0">
            <w:pPr>
              <w:jc w:val="center"/>
              <w:rPr>
                <w:sz w:val="20"/>
                <w:szCs w:val="20"/>
              </w:rPr>
            </w:pPr>
          </w:p>
          <w:p w14:paraId="2E29F6C2" w14:textId="77777777" w:rsidR="00C602C0" w:rsidRPr="00EC7226" w:rsidRDefault="00C602C0" w:rsidP="00C602C0">
            <w:pPr>
              <w:jc w:val="center"/>
              <w:rPr>
                <w:sz w:val="20"/>
                <w:szCs w:val="20"/>
              </w:rPr>
            </w:pPr>
          </w:p>
          <w:p w14:paraId="75703CA8" w14:textId="77777777" w:rsidR="00C602C0" w:rsidRPr="00EC7226" w:rsidRDefault="00C602C0" w:rsidP="00C602C0">
            <w:pPr>
              <w:jc w:val="center"/>
              <w:rPr>
                <w:sz w:val="20"/>
                <w:szCs w:val="20"/>
              </w:rPr>
            </w:pPr>
            <w:r w:rsidRPr="00EC7226">
              <w:rPr>
                <w:sz w:val="20"/>
                <w:szCs w:val="20"/>
              </w:rPr>
              <w:t>24.2</w:t>
            </w:r>
          </w:p>
        </w:tc>
        <w:tc>
          <w:tcPr>
            <w:tcW w:w="1843" w:type="dxa"/>
          </w:tcPr>
          <w:p w14:paraId="26B3E242" w14:textId="713A48F7" w:rsidR="00C602C0" w:rsidRPr="00A96090" w:rsidRDefault="00A96090" w:rsidP="00D5467B">
            <w:pPr>
              <w:rPr>
                <w:sz w:val="20"/>
                <w:szCs w:val="20"/>
              </w:rPr>
            </w:pPr>
            <w:r w:rsidRPr="00A96090">
              <w:rPr>
                <w:sz w:val="20"/>
                <w:szCs w:val="20"/>
              </w:rPr>
              <w:t>NCDC</w:t>
            </w:r>
          </w:p>
        </w:tc>
      </w:tr>
      <w:tr w:rsidR="00C602C0" w:rsidRPr="00D735CE" w14:paraId="619BC1F5" w14:textId="5DFBBCB1" w:rsidTr="00C602C0">
        <w:trPr>
          <w:trHeight w:val="522"/>
        </w:trPr>
        <w:tc>
          <w:tcPr>
            <w:tcW w:w="1893" w:type="dxa"/>
            <w:vMerge/>
          </w:tcPr>
          <w:p w14:paraId="75CB7E9C" w14:textId="77777777" w:rsidR="00C602C0" w:rsidRPr="00D735CE" w:rsidRDefault="00C602C0" w:rsidP="001957A0">
            <w:pPr>
              <w:rPr>
                <w:sz w:val="20"/>
                <w:szCs w:val="20"/>
              </w:rPr>
            </w:pPr>
          </w:p>
        </w:tc>
        <w:tc>
          <w:tcPr>
            <w:tcW w:w="1793" w:type="dxa"/>
            <w:vMerge/>
          </w:tcPr>
          <w:p w14:paraId="1AC524C7" w14:textId="77777777" w:rsidR="00C602C0" w:rsidRPr="00D735CE" w:rsidRDefault="00C602C0" w:rsidP="001957A0">
            <w:pPr>
              <w:rPr>
                <w:sz w:val="20"/>
                <w:szCs w:val="20"/>
              </w:rPr>
            </w:pPr>
          </w:p>
        </w:tc>
        <w:tc>
          <w:tcPr>
            <w:tcW w:w="2097" w:type="dxa"/>
          </w:tcPr>
          <w:p w14:paraId="1820B4BF" w14:textId="77777777" w:rsidR="00C602C0" w:rsidRPr="00D735CE" w:rsidRDefault="00C602C0" w:rsidP="001957A0">
            <w:pPr>
              <w:rPr>
                <w:sz w:val="20"/>
                <w:szCs w:val="20"/>
              </w:rPr>
            </w:pPr>
            <w:r w:rsidRPr="00D735CE">
              <w:rPr>
                <w:sz w:val="20"/>
                <w:szCs w:val="20"/>
              </w:rPr>
              <w:t>3.4.2: Suicide mortality rate</w:t>
            </w:r>
          </w:p>
        </w:tc>
        <w:tc>
          <w:tcPr>
            <w:tcW w:w="2127" w:type="dxa"/>
          </w:tcPr>
          <w:p w14:paraId="39C2BDAE" w14:textId="77777777" w:rsidR="00C602C0" w:rsidRPr="00D735CE" w:rsidRDefault="00C602C0" w:rsidP="001957A0">
            <w:pPr>
              <w:rPr>
                <w:sz w:val="20"/>
                <w:szCs w:val="20"/>
              </w:rPr>
            </w:pPr>
            <w:r w:rsidRPr="00D735CE">
              <w:rPr>
                <w:sz w:val="20"/>
                <w:szCs w:val="20"/>
              </w:rPr>
              <w:t>3.4.2: Suicide mortality rate</w:t>
            </w:r>
          </w:p>
        </w:tc>
        <w:tc>
          <w:tcPr>
            <w:tcW w:w="3260" w:type="dxa"/>
          </w:tcPr>
          <w:p w14:paraId="7EF3A22F" w14:textId="77777777" w:rsidR="00C602C0" w:rsidRPr="00D735CE" w:rsidRDefault="00C602C0" w:rsidP="001957A0">
            <w:pPr>
              <w:rPr>
                <w:sz w:val="20"/>
                <w:szCs w:val="20"/>
              </w:rPr>
            </w:pPr>
            <w:r w:rsidRPr="00D735CE">
              <w:rPr>
                <w:sz w:val="20"/>
                <w:szCs w:val="20"/>
              </w:rPr>
              <w:t>Suicide mortality rate - 5.0 cases per 100,000 (2015)</w:t>
            </w:r>
          </w:p>
        </w:tc>
        <w:tc>
          <w:tcPr>
            <w:tcW w:w="1417" w:type="dxa"/>
          </w:tcPr>
          <w:p w14:paraId="561EF85E" w14:textId="77777777" w:rsidR="00C602C0" w:rsidRPr="00D735CE" w:rsidRDefault="00C602C0" w:rsidP="00C602C0">
            <w:pPr>
              <w:jc w:val="center"/>
              <w:rPr>
                <w:sz w:val="20"/>
                <w:szCs w:val="20"/>
                <w:highlight w:val="yellow"/>
              </w:rPr>
            </w:pPr>
            <w:r>
              <w:rPr>
                <w:sz w:val="20"/>
                <w:szCs w:val="20"/>
              </w:rPr>
              <w:t>4.3</w:t>
            </w:r>
          </w:p>
        </w:tc>
        <w:tc>
          <w:tcPr>
            <w:tcW w:w="1418" w:type="dxa"/>
          </w:tcPr>
          <w:p w14:paraId="78795416" w14:textId="77777777" w:rsidR="00C602C0" w:rsidRPr="00D735CE" w:rsidRDefault="00C602C0" w:rsidP="00C602C0">
            <w:pPr>
              <w:jc w:val="center"/>
              <w:rPr>
                <w:sz w:val="20"/>
                <w:szCs w:val="20"/>
                <w:highlight w:val="yellow"/>
              </w:rPr>
            </w:pPr>
            <w:r>
              <w:rPr>
                <w:sz w:val="20"/>
                <w:szCs w:val="20"/>
              </w:rPr>
              <w:t>3.6</w:t>
            </w:r>
          </w:p>
        </w:tc>
        <w:tc>
          <w:tcPr>
            <w:tcW w:w="1843" w:type="dxa"/>
          </w:tcPr>
          <w:p w14:paraId="1D82AD6A" w14:textId="640E178D" w:rsidR="00C602C0" w:rsidRPr="00A96090" w:rsidRDefault="00A96090" w:rsidP="00D5467B">
            <w:pPr>
              <w:rPr>
                <w:sz w:val="20"/>
                <w:szCs w:val="20"/>
              </w:rPr>
            </w:pPr>
            <w:r w:rsidRPr="00A96090">
              <w:rPr>
                <w:sz w:val="20"/>
                <w:szCs w:val="20"/>
              </w:rPr>
              <w:t>GEOSTAT</w:t>
            </w:r>
          </w:p>
        </w:tc>
      </w:tr>
      <w:tr w:rsidR="00C602C0" w:rsidRPr="00D735CE" w14:paraId="626121E0" w14:textId="3943908D" w:rsidTr="00C602C0">
        <w:trPr>
          <w:trHeight w:val="1095"/>
        </w:trPr>
        <w:tc>
          <w:tcPr>
            <w:tcW w:w="1893" w:type="dxa"/>
            <w:vMerge w:val="restart"/>
          </w:tcPr>
          <w:p w14:paraId="2F6CB87C" w14:textId="77777777" w:rsidR="00C602C0" w:rsidRPr="00D735CE" w:rsidRDefault="00C602C0" w:rsidP="001957A0">
            <w:pPr>
              <w:rPr>
                <w:b/>
                <w:sz w:val="20"/>
                <w:szCs w:val="20"/>
              </w:rPr>
            </w:pPr>
            <w:r w:rsidRPr="00D735CE">
              <w:rPr>
                <w:sz w:val="20"/>
                <w:szCs w:val="20"/>
              </w:rPr>
              <w:t>3.5 Strengthen the prevention and treatment of substance abuse, including narcotic drug abuse and harmful use of alcohol</w:t>
            </w:r>
          </w:p>
        </w:tc>
        <w:tc>
          <w:tcPr>
            <w:tcW w:w="1793" w:type="dxa"/>
            <w:vMerge w:val="restart"/>
          </w:tcPr>
          <w:p w14:paraId="78EE36C6" w14:textId="77777777" w:rsidR="00C602C0" w:rsidRPr="00D735CE" w:rsidRDefault="00C602C0" w:rsidP="001957A0">
            <w:pPr>
              <w:rPr>
                <w:sz w:val="20"/>
                <w:szCs w:val="20"/>
              </w:rPr>
            </w:pPr>
            <w:r w:rsidRPr="00D735CE">
              <w:rPr>
                <w:sz w:val="20"/>
                <w:szCs w:val="20"/>
              </w:rPr>
              <w:t>3.5 Strengthen the prevention and treatment of substance abuse, including narcotic drug abuse and harmful use of alcohol</w:t>
            </w:r>
          </w:p>
        </w:tc>
        <w:tc>
          <w:tcPr>
            <w:tcW w:w="2097" w:type="dxa"/>
          </w:tcPr>
          <w:p w14:paraId="65B83FF1" w14:textId="77777777" w:rsidR="00C602C0" w:rsidRPr="00D735CE" w:rsidRDefault="00C602C0" w:rsidP="001957A0">
            <w:pPr>
              <w:rPr>
                <w:sz w:val="20"/>
                <w:szCs w:val="20"/>
              </w:rPr>
            </w:pPr>
            <w:r w:rsidRPr="00D735CE">
              <w:rPr>
                <w:sz w:val="20"/>
                <w:szCs w:val="20"/>
              </w:rPr>
              <w:t>3.5.1. Coverage of treatment interventions (pharmacological, psychosocial and rehabilitation and aftercare services) for substance use disorders</w:t>
            </w:r>
          </w:p>
        </w:tc>
        <w:tc>
          <w:tcPr>
            <w:tcW w:w="2127" w:type="dxa"/>
          </w:tcPr>
          <w:p w14:paraId="6879DDAF" w14:textId="77777777" w:rsidR="00C602C0" w:rsidRPr="00D735CE" w:rsidRDefault="00C602C0" w:rsidP="001957A0">
            <w:pPr>
              <w:rPr>
                <w:sz w:val="20"/>
                <w:szCs w:val="20"/>
              </w:rPr>
            </w:pPr>
            <w:r w:rsidRPr="00D735CE">
              <w:rPr>
                <w:sz w:val="20"/>
                <w:szCs w:val="20"/>
              </w:rPr>
              <w:t>3.5.1. Share of people on opioid substitution therapy (OST) from the total population of opioid drug users - 60%</w:t>
            </w:r>
          </w:p>
        </w:tc>
        <w:tc>
          <w:tcPr>
            <w:tcW w:w="3260" w:type="dxa"/>
          </w:tcPr>
          <w:p w14:paraId="263A7A50" w14:textId="77777777" w:rsidR="00C602C0" w:rsidRPr="00D735CE" w:rsidRDefault="00C602C0" w:rsidP="001957A0">
            <w:pPr>
              <w:rPr>
                <w:sz w:val="20"/>
                <w:szCs w:val="20"/>
              </w:rPr>
            </w:pPr>
            <w:r w:rsidRPr="00D735CE">
              <w:rPr>
                <w:sz w:val="20"/>
                <w:szCs w:val="20"/>
              </w:rPr>
              <w:t xml:space="preserve">3.5.1 Share of people on opioid substitution therapy (OST) from the total population of opioid drug users is 15%, (number of patients on simultaneous treatment on OST is 3000 in 2015, while total estimated number of active opioid users is 20000 </w:t>
            </w:r>
          </w:p>
        </w:tc>
        <w:tc>
          <w:tcPr>
            <w:tcW w:w="1417" w:type="dxa"/>
          </w:tcPr>
          <w:p w14:paraId="2C730C95" w14:textId="77777777" w:rsidR="00C602C0" w:rsidRDefault="00C602C0" w:rsidP="00C602C0">
            <w:pPr>
              <w:jc w:val="center"/>
              <w:rPr>
                <w:sz w:val="20"/>
                <w:szCs w:val="20"/>
              </w:rPr>
            </w:pPr>
          </w:p>
          <w:p w14:paraId="54B66879" w14:textId="77777777" w:rsidR="00C602C0" w:rsidRDefault="00C602C0" w:rsidP="00C602C0">
            <w:pPr>
              <w:jc w:val="center"/>
              <w:rPr>
                <w:sz w:val="20"/>
                <w:szCs w:val="20"/>
              </w:rPr>
            </w:pPr>
          </w:p>
          <w:p w14:paraId="74D2DA92" w14:textId="77777777" w:rsidR="00C602C0" w:rsidRDefault="00C602C0" w:rsidP="00C602C0">
            <w:pPr>
              <w:jc w:val="center"/>
              <w:rPr>
                <w:sz w:val="20"/>
                <w:szCs w:val="20"/>
              </w:rPr>
            </w:pPr>
          </w:p>
          <w:p w14:paraId="58181377" w14:textId="77777777" w:rsidR="00C602C0" w:rsidRDefault="00C602C0" w:rsidP="00C602C0">
            <w:pPr>
              <w:jc w:val="center"/>
              <w:rPr>
                <w:sz w:val="20"/>
                <w:szCs w:val="20"/>
              </w:rPr>
            </w:pPr>
          </w:p>
          <w:p w14:paraId="230B6BF8" w14:textId="77777777" w:rsidR="00C602C0" w:rsidRDefault="00C602C0" w:rsidP="00C602C0">
            <w:pPr>
              <w:jc w:val="center"/>
              <w:rPr>
                <w:sz w:val="20"/>
                <w:szCs w:val="20"/>
              </w:rPr>
            </w:pPr>
          </w:p>
          <w:p w14:paraId="3F100F94" w14:textId="77777777" w:rsidR="00C602C0" w:rsidRPr="00D735CE" w:rsidRDefault="00C602C0" w:rsidP="00C602C0">
            <w:pPr>
              <w:jc w:val="center"/>
              <w:rPr>
                <w:sz w:val="20"/>
                <w:szCs w:val="20"/>
                <w:highlight w:val="yellow"/>
              </w:rPr>
            </w:pPr>
            <w:r>
              <w:rPr>
                <w:sz w:val="20"/>
                <w:szCs w:val="20"/>
              </w:rPr>
              <w:t>3212</w:t>
            </w:r>
          </w:p>
        </w:tc>
        <w:tc>
          <w:tcPr>
            <w:tcW w:w="1418" w:type="dxa"/>
          </w:tcPr>
          <w:p w14:paraId="66326A91" w14:textId="77777777" w:rsidR="00C602C0" w:rsidRDefault="00C602C0" w:rsidP="00C602C0">
            <w:pPr>
              <w:jc w:val="center"/>
              <w:rPr>
                <w:sz w:val="20"/>
                <w:szCs w:val="20"/>
              </w:rPr>
            </w:pPr>
          </w:p>
          <w:p w14:paraId="372F39A8" w14:textId="77777777" w:rsidR="00C602C0" w:rsidRDefault="00C602C0" w:rsidP="00C602C0">
            <w:pPr>
              <w:jc w:val="center"/>
              <w:rPr>
                <w:sz w:val="20"/>
                <w:szCs w:val="20"/>
              </w:rPr>
            </w:pPr>
          </w:p>
          <w:p w14:paraId="29C3BAF9" w14:textId="77777777" w:rsidR="00C602C0" w:rsidRDefault="00C602C0" w:rsidP="00C602C0">
            <w:pPr>
              <w:jc w:val="center"/>
              <w:rPr>
                <w:sz w:val="20"/>
                <w:szCs w:val="20"/>
              </w:rPr>
            </w:pPr>
          </w:p>
          <w:p w14:paraId="54E8AD3C" w14:textId="77777777" w:rsidR="00C602C0" w:rsidRDefault="00C602C0" w:rsidP="00C602C0">
            <w:pPr>
              <w:jc w:val="center"/>
              <w:rPr>
                <w:sz w:val="20"/>
                <w:szCs w:val="20"/>
              </w:rPr>
            </w:pPr>
          </w:p>
          <w:p w14:paraId="52778F52" w14:textId="77777777" w:rsidR="00C602C0" w:rsidRDefault="00C602C0" w:rsidP="00C602C0">
            <w:pPr>
              <w:jc w:val="center"/>
              <w:rPr>
                <w:sz w:val="20"/>
                <w:szCs w:val="20"/>
              </w:rPr>
            </w:pPr>
          </w:p>
          <w:p w14:paraId="4FC20C5D" w14:textId="77777777" w:rsidR="00C602C0" w:rsidRPr="00D735CE" w:rsidRDefault="00C602C0" w:rsidP="00C602C0">
            <w:pPr>
              <w:jc w:val="center"/>
              <w:rPr>
                <w:sz w:val="20"/>
                <w:szCs w:val="20"/>
                <w:highlight w:val="yellow"/>
              </w:rPr>
            </w:pPr>
            <w:r>
              <w:rPr>
                <w:sz w:val="20"/>
                <w:szCs w:val="20"/>
              </w:rPr>
              <w:t>7578</w:t>
            </w:r>
          </w:p>
        </w:tc>
        <w:tc>
          <w:tcPr>
            <w:tcW w:w="1843" w:type="dxa"/>
          </w:tcPr>
          <w:p w14:paraId="700D5147" w14:textId="71C1D277" w:rsidR="00C602C0" w:rsidRPr="00B838F8" w:rsidRDefault="00A96090" w:rsidP="00D5467B">
            <w:pPr>
              <w:rPr>
                <w:b/>
                <w:sz w:val="20"/>
                <w:szCs w:val="20"/>
              </w:rPr>
            </w:pPr>
            <w:proofErr w:type="spellStart"/>
            <w:r>
              <w:rPr>
                <w:sz w:val="20"/>
                <w:szCs w:val="20"/>
              </w:rPr>
              <w:t>MoLHSA</w:t>
            </w:r>
            <w:proofErr w:type="spellEnd"/>
            <w:r>
              <w:rPr>
                <w:sz w:val="20"/>
                <w:szCs w:val="20"/>
              </w:rPr>
              <w:t>/SSA</w:t>
            </w:r>
          </w:p>
        </w:tc>
      </w:tr>
      <w:tr w:rsidR="00C602C0" w:rsidRPr="00D735CE" w14:paraId="049F3AE6" w14:textId="49F40BC0" w:rsidTr="00C602C0">
        <w:trPr>
          <w:trHeight w:val="1095"/>
        </w:trPr>
        <w:tc>
          <w:tcPr>
            <w:tcW w:w="1893" w:type="dxa"/>
            <w:vMerge/>
          </w:tcPr>
          <w:p w14:paraId="435D8343" w14:textId="77777777" w:rsidR="00C602C0" w:rsidRPr="00D735CE" w:rsidRDefault="00C602C0" w:rsidP="001957A0">
            <w:pPr>
              <w:rPr>
                <w:sz w:val="20"/>
                <w:szCs w:val="20"/>
              </w:rPr>
            </w:pPr>
          </w:p>
        </w:tc>
        <w:tc>
          <w:tcPr>
            <w:tcW w:w="1793" w:type="dxa"/>
            <w:vMerge/>
          </w:tcPr>
          <w:p w14:paraId="758188F6" w14:textId="77777777" w:rsidR="00C602C0" w:rsidRPr="00D735CE" w:rsidRDefault="00C602C0" w:rsidP="001957A0">
            <w:pPr>
              <w:rPr>
                <w:sz w:val="20"/>
                <w:szCs w:val="20"/>
              </w:rPr>
            </w:pPr>
          </w:p>
        </w:tc>
        <w:tc>
          <w:tcPr>
            <w:tcW w:w="2097" w:type="dxa"/>
          </w:tcPr>
          <w:p w14:paraId="05704D97" w14:textId="77777777" w:rsidR="00C602C0" w:rsidRPr="00D735CE" w:rsidRDefault="00C602C0" w:rsidP="001957A0">
            <w:pPr>
              <w:rPr>
                <w:sz w:val="20"/>
                <w:szCs w:val="20"/>
              </w:rPr>
            </w:pPr>
            <w:r w:rsidRPr="00D735CE">
              <w:rPr>
                <w:sz w:val="20"/>
                <w:szCs w:val="20"/>
              </w:rPr>
              <w:t xml:space="preserve">3.5.2: Harmful use of alcohol, defined according to the national context as alcohol per capita consumption (aged 15 years and older) within a calendar year in </w:t>
            </w:r>
            <w:proofErr w:type="spellStart"/>
            <w:r w:rsidRPr="00D735CE">
              <w:rPr>
                <w:sz w:val="20"/>
                <w:szCs w:val="20"/>
              </w:rPr>
              <w:t>litres</w:t>
            </w:r>
            <w:proofErr w:type="spellEnd"/>
            <w:r w:rsidRPr="00D735CE">
              <w:rPr>
                <w:sz w:val="20"/>
                <w:szCs w:val="20"/>
              </w:rPr>
              <w:t xml:space="preserve"> of pure alcohol</w:t>
            </w:r>
          </w:p>
        </w:tc>
        <w:tc>
          <w:tcPr>
            <w:tcW w:w="2127" w:type="dxa"/>
          </w:tcPr>
          <w:p w14:paraId="405D5606" w14:textId="77777777" w:rsidR="00C602C0" w:rsidRPr="00D735CE" w:rsidRDefault="00C602C0" w:rsidP="001957A0">
            <w:pPr>
              <w:rPr>
                <w:sz w:val="20"/>
                <w:szCs w:val="20"/>
              </w:rPr>
            </w:pPr>
            <w:r w:rsidRPr="00D735CE">
              <w:rPr>
                <w:sz w:val="20"/>
                <w:szCs w:val="20"/>
              </w:rPr>
              <w:t>3.5.2: alcohol per capita consumption (aged 18 years and older) within a calendar year in liters of pure alcohol: decrease by 10%</w:t>
            </w:r>
          </w:p>
        </w:tc>
        <w:tc>
          <w:tcPr>
            <w:tcW w:w="3260" w:type="dxa"/>
          </w:tcPr>
          <w:p w14:paraId="57B9F88C" w14:textId="77777777" w:rsidR="00C602C0" w:rsidRPr="00D735CE" w:rsidRDefault="00C602C0" w:rsidP="001957A0">
            <w:pPr>
              <w:rPr>
                <w:sz w:val="20"/>
                <w:szCs w:val="20"/>
              </w:rPr>
            </w:pPr>
            <w:r w:rsidRPr="00D735CE">
              <w:rPr>
                <w:sz w:val="20"/>
                <w:szCs w:val="20"/>
              </w:rPr>
              <w:t>3.5.2: alcohol per capita consumption (aged 18 years and older) within a calendar year in liters of pure alcohol - 6.4 liters of pure alcohol (STEPS 2010) Target to be revised based on the data of STEPS 2016</w:t>
            </w:r>
          </w:p>
        </w:tc>
        <w:tc>
          <w:tcPr>
            <w:tcW w:w="1417" w:type="dxa"/>
          </w:tcPr>
          <w:p w14:paraId="148100EF" w14:textId="77777777" w:rsidR="00C602C0" w:rsidRPr="00D735CE" w:rsidRDefault="00C602C0" w:rsidP="00C602C0">
            <w:pPr>
              <w:jc w:val="center"/>
              <w:rPr>
                <w:sz w:val="20"/>
                <w:szCs w:val="20"/>
              </w:rPr>
            </w:pPr>
            <w:r w:rsidRPr="00D735CE">
              <w:rPr>
                <w:sz w:val="20"/>
                <w:szCs w:val="20"/>
              </w:rPr>
              <w:t>-</w:t>
            </w:r>
          </w:p>
        </w:tc>
        <w:tc>
          <w:tcPr>
            <w:tcW w:w="1418" w:type="dxa"/>
          </w:tcPr>
          <w:p w14:paraId="340D7DC8" w14:textId="77777777" w:rsidR="00C602C0" w:rsidRPr="00D735CE" w:rsidRDefault="00C602C0" w:rsidP="00C602C0">
            <w:pPr>
              <w:jc w:val="center"/>
              <w:rPr>
                <w:sz w:val="20"/>
                <w:szCs w:val="20"/>
              </w:rPr>
            </w:pPr>
            <w:r w:rsidRPr="00D735CE">
              <w:rPr>
                <w:sz w:val="20"/>
                <w:szCs w:val="20"/>
              </w:rPr>
              <w:t>-</w:t>
            </w:r>
          </w:p>
        </w:tc>
        <w:tc>
          <w:tcPr>
            <w:tcW w:w="1843" w:type="dxa"/>
          </w:tcPr>
          <w:p w14:paraId="3273A170" w14:textId="77777777" w:rsidR="00C602C0" w:rsidRPr="00B838F8" w:rsidRDefault="00C602C0" w:rsidP="00D5467B">
            <w:pPr>
              <w:rPr>
                <w:b/>
                <w:sz w:val="20"/>
                <w:szCs w:val="20"/>
              </w:rPr>
            </w:pPr>
          </w:p>
        </w:tc>
      </w:tr>
      <w:tr w:rsidR="00C602C0" w:rsidRPr="00D735CE" w14:paraId="1173BDD0" w14:textId="1905139E" w:rsidTr="00C602C0">
        <w:tc>
          <w:tcPr>
            <w:tcW w:w="1893" w:type="dxa"/>
          </w:tcPr>
          <w:p w14:paraId="6BA349D7" w14:textId="77777777" w:rsidR="00C602C0" w:rsidRPr="00D735CE" w:rsidRDefault="00C602C0" w:rsidP="001957A0">
            <w:pPr>
              <w:rPr>
                <w:sz w:val="20"/>
                <w:szCs w:val="20"/>
              </w:rPr>
            </w:pPr>
            <w:r w:rsidRPr="00D735CE">
              <w:rPr>
                <w:sz w:val="20"/>
                <w:szCs w:val="20"/>
              </w:rPr>
              <w:t>3.6 By 2020, halve the number of global deaths and injuries from road traffic accidents</w:t>
            </w:r>
          </w:p>
        </w:tc>
        <w:tc>
          <w:tcPr>
            <w:tcW w:w="1793" w:type="dxa"/>
          </w:tcPr>
          <w:p w14:paraId="7254B776" w14:textId="77777777" w:rsidR="00C602C0" w:rsidRPr="00D735CE" w:rsidRDefault="00C602C0" w:rsidP="001957A0">
            <w:pPr>
              <w:rPr>
                <w:sz w:val="20"/>
                <w:szCs w:val="20"/>
              </w:rPr>
            </w:pPr>
            <w:r w:rsidRPr="00D735CE">
              <w:rPr>
                <w:sz w:val="20"/>
                <w:szCs w:val="20"/>
              </w:rPr>
              <w:t>3.6 By 2020, reduce the number of deaths and injuries from road traffic accidents in Georgia</w:t>
            </w:r>
          </w:p>
        </w:tc>
        <w:tc>
          <w:tcPr>
            <w:tcW w:w="2097" w:type="dxa"/>
          </w:tcPr>
          <w:p w14:paraId="370F1B89" w14:textId="77777777" w:rsidR="00C602C0" w:rsidRPr="00D735CE" w:rsidRDefault="00C602C0" w:rsidP="001957A0">
            <w:pPr>
              <w:rPr>
                <w:sz w:val="20"/>
                <w:szCs w:val="20"/>
              </w:rPr>
            </w:pPr>
            <w:r w:rsidRPr="00D735CE">
              <w:rPr>
                <w:sz w:val="20"/>
                <w:szCs w:val="20"/>
              </w:rPr>
              <w:t>3.6.1: Death rate due to road traffic injuries</w:t>
            </w:r>
          </w:p>
        </w:tc>
        <w:tc>
          <w:tcPr>
            <w:tcW w:w="2127" w:type="dxa"/>
          </w:tcPr>
          <w:p w14:paraId="59A01F60" w14:textId="77777777" w:rsidR="00C602C0" w:rsidRPr="00D735CE" w:rsidRDefault="00C602C0" w:rsidP="001957A0">
            <w:pPr>
              <w:rPr>
                <w:sz w:val="20"/>
                <w:szCs w:val="20"/>
              </w:rPr>
            </w:pPr>
            <w:r w:rsidRPr="00D735CE">
              <w:rPr>
                <w:sz w:val="20"/>
                <w:szCs w:val="20"/>
              </w:rPr>
              <w:t xml:space="preserve">3.6.1: Death rate due to road traffic injuries.              </w:t>
            </w:r>
          </w:p>
          <w:p w14:paraId="6EE08016" w14:textId="77777777" w:rsidR="00C602C0" w:rsidRPr="00D735CE" w:rsidRDefault="00C602C0" w:rsidP="001957A0">
            <w:pPr>
              <w:rPr>
                <w:sz w:val="20"/>
                <w:szCs w:val="20"/>
              </w:rPr>
            </w:pPr>
            <w:r w:rsidRPr="00D735CE">
              <w:rPr>
                <w:sz w:val="20"/>
                <w:szCs w:val="20"/>
              </w:rPr>
              <w:t xml:space="preserve">By 2030 baseline is reduced by 25-30%    </w:t>
            </w:r>
          </w:p>
        </w:tc>
        <w:tc>
          <w:tcPr>
            <w:tcW w:w="3260" w:type="dxa"/>
          </w:tcPr>
          <w:p w14:paraId="359EC082" w14:textId="77777777" w:rsidR="00C602C0" w:rsidRPr="00D735CE" w:rsidRDefault="00C602C0" w:rsidP="001957A0">
            <w:pPr>
              <w:rPr>
                <w:sz w:val="20"/>
                <w:szCs w:val="20"/>
              </w:rPr>
            </w:pPr>
            <w:r w:rsidRPr="00D735CE">
              <w:rPr>
                <w:sz w:val="20"/>
                <w:szCs w:val="20"/>
              </w:rPr>
              <w:t xml:space="preserve">3.6.1 2015:  6,432 car accidents registered. </w:t>
            </w:r>
          </w:p>
          <w:p w14:paraId="264C0016" w14:textId="77777777" w:rsidR="00C602C0" w:rsidRPr="00D735CE" w:rsidRDefault="00C602C0" w:rsidP="001957A0">
            <w:pPr>
              <w:rPr>
                <w:sz w:val="20"/>
                <w:szCs w:val="20"/>
              </w:rPr>
            </w:pPr>
            <w:r w:rsidRPr="00D735CE">
              <w:rPr>
                <w:sz w:val="20"/>
                <w:szCs w:val="20"/>
              </w:rPr>
              <w:t xml:space="preserve">Number of Deaths:  602 </w:t>
            </w:r>
          </w:p>
          <w:p w14:paraId="4CAC230F" w14:textId="77777777" w:rsidR="00C602C0" w:rsidRPr="00D735CE" w:rsidRDefault="00C602C0" w:rsidP="001957A0">
            <w:pPr>
              <w:rPr>
                <w:sz w:val="20"/>
                <w:szCs w:val="20"/>
              </w:rPr>
            </w:pPr>
            <w:r w:rsidRPr="00D735CE">
              <w:rPr>
                <w:sz w:val="20"/>
                <w:szCs w:val="20"/>
              </w:rPr>
              <w:t xml:space="preserve">Number of Injuries: 9,187       </w:t>
            </w:r>
          </w:p>
        </w:tc>
        <w:tc>
          <w:tcPr>
            <w:tcW w:w="1417" w:type="dxa"/>
          </w:tcPr>
          <w:p w14:paraId="02C9D2D7" w14:textId="77777777" w:rsidR="00C602C0" w:rsidRPr="00D735CE" w:rsidRDefault="00C602C0" w:rsidP="00C602C0">
            <w:pPr>
              <w:jc w:val="center"/>
              <w:rPr>
                <w:sz w:val="20"/>
                <w:szCs w:val="20"/>
              </w:rPr>
            </w:pPr>
            <w:r w:rsidRPr="00D735CE">
              <w:rPr>
                <w:sz w:val="20"/>
                <w:szCs w:val="20"/>
              </w:rPr>
              <w:t>6</w:t>
            </w:r>
            <w:r>
              <w:rPr>
                <w:sz w:val="20"/>
                <w:szCs w:val="20"/>
              </w:rPr>
              <w:t>.</w:t>
            </w:r>
            <w:r w:rsidRPr="00D735CE">
              <w:rPr>
                <w:sz w:val="20"/>
                <w:szCs w:val="20"/>
              </w:rPr>
              <w:t>939</w:t>
            </w:r>
          </w:p>
          <w:p w14:paraId="13AA3429" w14:textId="77777777" w:rsidR="00C602C0" w:rsidRDefault="00C602C0" w:rsidP="00C602C0">
            <w:pPr>
              <w:jc w:val="center"/>
              <w:rPr>
                <w:sz w:val="20"/>
                <w:szCs w:val="20"/>
              </w:rPr>
            </w:pPr>
          </w:p>
          <w:p w14:paraId="23F8DAF2" w14:textId="77777777" w:rsidR="00C602C0" w:rsidRPr="00D735CE" w:rsidRDefault="00C602C0" w:rsidP="00C602C0">
            <w:pPr>
              <w:jc w:val="center"/>
              <w:rPr>
                <w:sz w:val="20"/>
                <w:szCs w:val="20"/>
              </w:rPr>
            </w:pPr>
            <w:r w:rsidRPr="00D735CE">
              <w:rPr>
                <w:sz w:val="20"/>
                <w:szCs w:val="20"/>
              </w:rPr>
              <w:t>581</w:t>
            </w:r>
          </w:p>
          <w:p w14:paraId="5F7A00C3" w14:textId="77777777" w:rsidR="00C602C0" w:rsidRPr="00D735CE" w:rsidRDefault="00C602C0" w:rsidP="00C602C0">
            <w:pPr>
              <w:jc w:val="center"/>
              <w:rPr>
                <w:sz w:val="20"/>
                <w:szCs w:val="20"/>
              </w:rPr>
            </w:pPr>
            <w:r w:rsidRPr="00D735CE">
              <w:rPr>
                <w:sz w:val="20"/>
                <w:szCs w:val="20"/>
              </w:rPr>
              <w:t>9</w:t>
            </w:r>
            <w:r>
              <w:rPr>
                <w:sz w:val="20"/>
                <w:szCs w:val="20"/>
              </w:rPr>
              <w:t>.</w:t>
            </w:r>
            <w:r w:rsidRPr="00D735CE">
              <w:rPr>
                <w:sz w:val="20"/>
                <w:szCs w:val="20"/>
              </w:rPr>
              <w:t>951</w:t>
            </w:r>
          </w:p>
        </w:tc>
        <w:tc>
          <w:tcPr>
            <w:tcW w:w="1418" w:type="dxa"/>
          </w:tcPr>
          <w:p w14:paraId="667C32F9" w14:textId="77777777" w:rsidR="00C602C0" w:rsidRPr="00D735CE" w:rsidRDefault="00C602C0" w:rsidP="00C602C0">
            <w:pPr>
              <w:jc w:val="center"/>
              <w:rPr>
                <w:sz w:val="20"/>
                <w:szCs w:val="20"/>
              </w:rPr>
            </w:pPr>
            <w:r w:rsidRPr="00D735CE">
              <w:rPr>
                <w:sz w:val="20"/>
                <w:szCs w:val="20"/>
              </w:rPr>
              <w:t>6</w:t>
            </w:r>
            <w:r>
              <w:rPr>
                <w:sz w:val="20"/>
                <w:szCs w:val="20"/>
              </w:rPr>
              <w:t>.</w:t>
            </w:r>
            <w:r w:rsidRPr="00D735CE">
              <w:rPr>
                <w:sz w:val="20"/>
                <w:szCs w:val="20"/>
              </w:rPr>
              <w:t>079</w:t>
            </w:r>
          </w:p>
          <w:p w14:paraId="6567F45D" w14:textId="77777777" w:rsidR="00C602C0" w:rsidRDefault="00C602C0" w:rsidP="00C602C0">
            <w:pPr>
              <w:jc w:val="center"/>
              <w:rPr>
                <w:sz w:val="20"/>
                <w:szCs w:val="20"/>
              </w:rPr>
            </w:pPr>
          </w:p>
          <w:p w14:paraId="60169064" w14:textId="77777777" w:rsidR="00C602C0" w:rsidRPr="00D735CE" w:rsidRDefault="00C602C0" w:rsidP="00C602C0">
            <w:pPr>
              <w:jc w:val="center"/>
              <w:rPr>
                <w:sz w:val="20"/>
                <w:szCs w:val="20"/>
              </w:rPr>
            </w:pPr>
            <w:r w:rsidRPr="00D735CE">
              <w:rPr>
                <w:sz w:val="20"/>
                <w:szCs w:val="20"/>
              </w:rPr>
              <w:t>517</w:t>
            </w:r>
          </w:p>
          <w:p w14:paraId="205FACC5" w14:textId="77777777" w:rsidR="00C602C0" w:rsidRPr="00D735CE" w:rsidRDefault="00C602C0" w:rsidP="00C602C0">
            <w:pPr>
              <w:jc w:val="center"/>
              <w:rPr>
                <w:sz w:val="20"/>
                <w:szCs w:val="20"/>
              </w:rPr>
            </w:pPr>
            <w:r w:rsidRPr="00D735CE">
              <w:rPr>
                <w:sz w:val="20"/>
                <w:szCs w:val="20"/>
              </w:rPr>
              <w:t>8</w:t>
            </w:r>
            <w:r>
              <w:rPr>
                <w:sz w:val="20"/>
                <w:szCs w:val="20"/>
              </w:rPr>
              <w:t>.</w:t>
            </w:r>
            <w:r w:rsidRPr="00D735CE">
              <w:rPr>
                <w:sz w:val="20"/>
                <w:szCs w:val="20"/>
              </w:rPr>
              <w:t>461</w:t>
            </w:r>
          </w:p>
        </w:tc>
        <w:tc>
          <w:tcPr>
            <w:tcW w:w="1843" w:type="dxa"/>
          </w:tcPr>
          <w:p w14:paraId="72CE4446" w14:textId="37F8F2B4" w:rsidR="00C602C0" w:rsidRPr="00B838F8" w:rsidRDefault="00A96090" w:rsidP="00D5467B">
            <w:pPr>
              <w:rPr>
                <w:b/>
                <w:sz w:val="20"/>
                <w:szCs w:val="20"/>
              </w:rPr>
            </w:pPr>
            <w:r>
              <w:rPr>
                <w:sz w:val="20"/>
                <w:szCs w:val="20"/>
              </w:rPr>
              <w:t>GEOSTAT</w:t>
            </w:r>
          </w:p>
        </w:tc>
      </w:tr>
      <w:tr w:rsidR="00C602C0" w:rsidRPr="00D735CE" w14:paraId="376221D0" w14:textId="6E1E3441" w:rsidTr="00C602C0">
        <w:trPr>
          <w:trHeight w:val="841"/>
        </w:trPr>
        <w:tc>
          <w:tcPr>
            <w:tcW w:w="1893" w:type="dxa"/>
            <w:vMerge w:val="restart"/>
          </w:tcPr>
          <w:p w14:paraId="008B05A3" w14:textId="77777777" w:rsidR="00C602C0" w:rsidRPr="00D735CE" w:rsidRDefault="00C602C0" w:rsidP="001957A0">
            <w:pPr>
              <w:rPr>
                <w:sz w:val="20"/>
                <w:szCs w:val="20"/>
              </w:rPr>
            </w:pPr>
            <w:r w:rsidRPr="00D735CE">
              <w:rPr>
                <w:sz w:val="20"/>
                <w:szCs w:val="20"/>
              </w:rPr>
              <w:t xml:space="preserve">3.7 By 2030, ensure universal access to sexual and reproductive health-care services, including for family planning, information and </w:t>
            </w:r>
            <w:r w:rsidRPr="00D735CE">
              <w:rPr>
                <w:sz w:val="20"/>
                <w:szCs w:val="20"/>
              </w:rPr>
              <w:lastRenderedPageBreak/>
              <w:t xml:space="preserve">education, and the integration of reproductive health into national </w:t>
            </w:r>
            <w:r>
              <w:rPr>
                <w:sz w:val="20"/>
                <w:szCs w:val="20"/>
              </w:rPr>
              <w:t>strategies</w:t>
            </w:r>
            <w:r w:rsidRPr="00D735CE">
              <w:rPr>
                <w:sz w:val="20"/>
                <w:szCs w:val="20"/>
              </w:rPr>
              <w:t xml:space="preserve"> and </w:t>
            </w:r>
            <w:proofErr w:type="spellStart"/>
            <w:r w:rsidRPr="00D735CE">
              <w:rPr>
                <w:sz w:val="20"/>
                <w:szCs w:val="20"/>
              </w:rPr>
              <w:t>programmes</w:t>
            </w:r>
            <w:proofErr w:type="spellEnd"/>
          </w:p>
        </w:tc>
        <w:tc>
          <w:tcPr>
            <w:tcW w:w="1793" w:type="dxa"/>
            <w:vMerge w:val="restart"/>
          </w:tcPr>
          <w:p w14:paraId="7063FD01" w14:textId="77777777" w:rsidR="00C602C0" w:rsidRPr="00D735CE" w:rsidRDefault="00C602C0" w:rsidP="001957A0">
            <w:pPr>
              <w:rPr>
                <w:sz w:val="20"/>
                <w:szCs w:val="20"/>
              </w:rPr>
            </w:pPr>
            <w:r w:rsidRPr="00D735CE">
              <w:rPr>
                <w:sz w:val="20"/>
                <w:szCs w:val="20"/>
              </w:rPr>
              <w:lastRenderedPageBreak/>
              <w:t xml:space="preserve">3.7 By 2030, ensure universal access to sexual and reproductive health-care services, including for family planning, </w:t>
            </w:r>
            <w:r w:rsidRPr="00D735CE">
              <w:rPr>
                <w:sz w:val="20"/>
                <w:szCs w:val="20"/>
              </w:rPr>
              <w:lastRenderedPageBreak/>
              <w:t xml:space="preserve">information and education, and the integration of reproductive health into national strategies and </w:t>
            </w:r>
            <w:proofErr w:type="spellStart"/>
            <w:r w:rsidRPr="00D735CE">
              <w:rPr>
                <w:sz w:val="20"/>
                <w:szCs w:val="20"/>
              </w:rPr>
              <w:t>programmes</w:t>
            </w:r>
            <w:proofErr w:type="spellEnd"/>
          </w:p>
        </w:tc>
        <w:tc>
          <w:tcPr>
            <w:tcW w:w="2097" w:type="dxa"/>
          </w:tcPr>
          <w:p w14:paraId="46EDF172" w14:textId="77777777" w:rsidR="00C602C0" w:rsidRPr="00D735CE" w:rsidRDefault="00C602C0" w:rsidP="001957A0">
            <w:pPr>
              <w:rPr>
                <w:sz w:val="20"/>
                <w:szCs w:val="20"/>
              </w:rPr>
            </w:pPr>
            <w:r w:rsidRPr="00D735CE">
              <w:rPr>
                <w:sz w:val="20"/>
                <w:szCs w:val="20"/>
              </w:rPr>
              <w:lastRenderedPageBreak/>
              <w:t>3.7.1: Proportion of women of reproductive age (aged 15-49 years) who have their need for family planning satisfied with modern methods</w:t>
            </w:r>
          </w:p>
        </w:tc>
        <w:tc>
          <w:tcPr>
            <w:tcW w:w="2127" w:type="dxa"/>
          </w:tcPr>
          <w:p w14:paraId="31547EF4" w14:textId="77777777" w:rsidR="00C602C0" w:rsidRPr="00D735CE" w:rsidRDefault="00C602C0" w:rsidP="001957A0">
            <w:pPr>
              <w:rPr>
                <w:sz w:val="20"/>
                <w:szCs w:val="20"/>
              </w:rPr>
            </w:pPr>
            <w:r w:rsidRPr="00D735CE">
              <w:rPr>
                <w:sz w:val="20"/>
                <w:szCs w:val="20"/>
              </w:rPr>
              <w:t>3.7.1: Proportion of women of reproductive age (aged 15-49 years) who have their need for family planning satisfied with modern methods: 85%</w:t>
            </w:r>
          </w:p>
          <w:p w14:paraId="119716A2" w14:textId="77777777" w:rsidR="00C602C0" w:rsidRPr="00D735CE" w:rsidRDefault="00C602C0" w:rsidP="001957A0">
            <w:pPr>
              <w:rPr>
                <w:sz w:val="20"/>
                <w:szCs w:val="20"/>
              </w:rPr>
            </w:pPr>
            <w:r w:rsidRPr="00D735CE">
              <w:rPr>
                <w:sz w:val="20"/>
                <w:szCs w:val="20"/>
              </w:rPr>
              <w:t xml:space="preserve">Target to be revised </w:t>
            </w:r>
            <w:r w:rsidRPr="00D735CE">
              <w:rPr>
                <w:sz w:val="20"/>
                <w:szCs w:val="20"/>
              </w:rPr>
              <w:lastRenderedPageBreak/>
              <w:t>according to the MICS 2018 data</w:t>
            </w:r>
          </w:p>
        </w:tc>
        <w:tc>
          <w:tcPr>
            <w:tcW w:w="3260" w:type="dxa"/>
          </w:tcPr>
          <w:p w14:paraId="6C4BFCF8" w14:textId="77777777" w:rsidR="00C602C0" w:rsidRPr="00D735CE" w:rsidRDefault="00C602C0" w:rsidP="001957A0">
            <w:pPr>
              <w:rPr>
                <w:sz w:val="20"/>
                <w:szCs w:val="20"/>
              </w:rPr>
            </w:pPr>
            <w:r w:rsidRPr="00D735CE">
              <w:rPr>
                <w:sz w:val="20"/>
                <w:szCs w:val="20"/>
              </w:rPr>
              <w:lastRenderedPageBreak/>
              <w:t>3.7.1: Proportion of women of reproductive age (aged 15-4</w:t>
            </w:r>
            <w:r>
              <w:rPr>
                <w:sz w:val="20"/>
                <w:szCs w:val="20"/>
              </w:rPr>
              <w:t>9</w:t>
            </w:r>
            <w:r w:rsidRPr="00D735CE">
              <w:rPr>
                <w:sz w:val="20"/>
                <w:szCs w:val="20"/>
              </w:rPr>
              <w:t xml:space="preserve"> years) who have their need for family planning satisfied with modern methods - 69%, 2010</w:t>
            </w:r>
          </w:p>
        </w:tc>
        <w:tc>
          <w:tcPr>
            <w:tcW w:w="1417" w:type="dxa"/>
          </w:tcPr>
          <w:p w14:paraId="3A34B82C" w14:textId="2155A8EB" w:rsidR="00C602C0" w:rsidRPr="00D735CE" w:rsidRDefault="00C602C0" w:rsidP="00A96090">
            <w:pPr>
              <w:jc w:val="center"/>
              <w:rPr>
                <w:sz w:val="20"/>
                <w:szCs w:val="20"/>
              </w:rPr>
            </w:pPr>
            <w:r>
              <w:rPr>
                <w:sz w:val="20"/>
                <w:szCs w:val="20"/>
              </w:rPr>
              <w:t>54%</w:t>
            </w:r>
          </w:p>
        </w:tc>
        <w:tc>
          <w:tcPr>
            <w:tcW w:w="1418" w:type="dxa"/>
          </w:tcPr>
          <w:p w14:paraId="138A300D" w14:textId="6E3E11F1" w:rsidR="00C602C0" w:rsidRPr="00D735CE" w:rsidRDefault="00C602C0" w:rsidP="00A96090">
            <w:pPr>
              <w:jc w:val="center"/>
              <w:rPr>
                <w:sz w:val="20"/>
                <w:szCs w:val="20"/>
              </w:rPr>
            </w:pPr>
            <w:r>
              <w:rPr>
                <w:sz w:val="20"/>
                <w:szCs w:val="20"/>
              </w:rPr>
              <w:t>55%</w:t>
            </w:r>
          </w:p>
        </w:tc>
        <w:tc>
          <w:tcPr>
            <w:tcW w:w="1843" w:type="dxa"/>
          </w:tcPr>
          <w:p w14:paraId="17C78100" w14:textId="00FDBD59" w:rsidR="00C602C0" w:rsidRPr="00B838F8" w:rsidRDefault="00A96090" w:rsidP="00D5467B">
            <w:pPr>
              <w:rPr>
                <w:b/>
                <w:sz w:val="20"/>
                <w:szCs w:val="20"/>
              </w:rPr>
            </w:pPr>
            <w:r w:rsidRPr="00056156">
              <w:rPr>
                <w:sz w:val="20"/>
                <w:szCs w:val="20"/>
              </w:rPr>
              <w:t>UNFPA_THE STATE OF WORLD POPULATION 2016, 2017</w:t>
            </w:r>
          </w:p>
        </w:tc>
      </w:tr>
      <w:tr w:rsidR="00C602C0" w:rsidRPr="00D735CE" w14:paraId="18B64F0E" w14:textId="5BAC9951" w:rsidTr="00C602C0">
        <w:trPr>
          <w:trHeight w:val="1219"/>
        </w:trPr>
        <w:tc>
          <w:tcPr>
            <w:tcW w:w="1893" w:type="dxa"/>
            <w:vMerge/>
          </w:tcPr>
          <w:p w14:paraId="4AB80027" w14:textId="77777777" w:rsidR="00C602C0" w:rsidRPr="00D735CE" w:rsidRDefault="00C602C0" w:rsidP="001957A0">
            <w:pPr>
              <w:rPr>
                <w:sz w:val="20"/>
                <w:szCs w:val="20"/>
              </w:rPr>
            </w:pPr>
          </w:p>
        </w:tc>
        <w:tc>
          <w:tcPr>
            <w:tcW w:w="1793" w:type="dxa"/>
            <w:vMerge/>
          </w:tcPr>
          <w:p w14:paraId="0FEABEF9" w14:textId="77777777" w:rsidR="00C602C0" w:rsidRPr="00D735CE" w:rsidRDefault="00C602C0" w:rsidP="001957A0">
            <w:pPr>
              <w:rPr>
                <w:sz w:val="20"/>
                <w:szCs w:val="20"/>
              </w:rPr>
            </w:pPr>
          </w:p>
        </w:tc>
        <w:tc>
          <w:tcPr>
            <w:tcW w:w="2097" w:type="dxa"/>
          </w:tcPr>
          <w:p w14:paraId="3BAD1207" w14:textId="77777777" w:rsidR="00C602C0" w:rsidRPr="00D735CE" w:rsidRDefault="00C602C0" w:rsidP="001957A0">
            <w:pPr>
              <w:rPr>
                <w:sz w:val="20"/>
                <w:szCs w:val="20"/>
              </w:rPr>
            </w:pPr>
            <w:r w:rsidRPr="00D735CE">
              <w:rPr>
                <w:sz w:val="20"/>
                <w:szCs w:val="20"/>
              </w:rPr>
              <w:t>3.7.2: Adolescent birth rate (aged 10-14 years; aged 15-19 years) per 1,000 women in that age group</w:t>
            </w:r>
          </w:p>
        </w:tc>
        <w:tc>
          <w:tcPr>
            <w:tcW w:w="2127" w:type="dxa"/>
          </w:tcPr>
          <w:p w14:paraId="79995987" w14:textId="77777777" w:rsidR="00C602C0" w:rsidRPr="00D735CE" w:rsidRDefault="00C602C0" w:rsidP="001957A0">
            <w:pPr>
              <w:rPr>
                <w:sz w:val="20"/>
                <w:szCs w:val="20"/>
              </w:rPr>
            </w:pPr>
            <w:r w:rsidRPr="00D735CE">
              <w:rPr>
                <w:sz w:val="20"/>
                <w:szCs w:val="20"/>
              </w:rPr>
              <w:t>3.7.2: Adolescent birth rate (aged 10-14 years; aged 15-19 years) per 1,000 women in that age group: Decrease by 40%</w:t>
            </w:r>
          </w:p>
        </w:tc>
        <w:tc>
          <w:tcPr>
            <w:tcW w:w="3260" w:type="dxa"/>
          </w:tcPr>
          <w:p w14:paraId="0B0C78B9" w14:textId="77777777" w:rsidR="00C602C0" w:rsidRPr="00D735CE" w:rsidRDefault="00C602C0" w:rsidP="001957A0">
            <w:pPr>
              <w:rPr>
                <w:sz w:val="20"/>
                <w:szCs w:val="20"/>
              </w:rPr>
            </w:pPr>
            <w:r w:rsidRPr="00D735CE">
              <w:rPr>
                <w:sz w:val="20"/>
                <w:szCs w:val="20"/>
              </w:rPr>
              <w:t>3.7.2: Adolescent birth rate (aged 10-14 years; aged 15-19 years) per 1,000 women in that age group - 51.0 (2015)</w:t>
            </w:r>
          </w:p>
        </w:tc>
        <w:tc>
          <w:tcPr>
            <w:tcW w:w="1417" w:type="dxa"/>
          </w:tcPr>
          <w:p w14:paraId="787FFB3D" w14:textId="4FB5C798" w:rsidR="00C602C0" w:rsidRPr="00D735CE" w:rsidRDefault="00C602C0" w:rsidP="00A96090">
            <w:pPr>
              <w:jc w:val="center"/>
              <w:rPr>
                <w:sz w:val="20"/>
                <w:szCs w:val="20"/>
              </w:rPr>
            </w:pPr>
            <w:r>
              <w:rPr>
                <w:sz w:val="20"/>
                <w:szCs w:val="20"/>
              </w:rPr>
              <w:t xml:space="preserve">43.4 </w:t>
            </w:r>
          </w:p>
        </w:tc>
        <w:tc>
          <w:tcPr>
            <w:tcW w:w="1418" w:type="dxa"/>
          </w:tcPr>
          <w:p w14:paraId="60D64F8A" w14:textId="101D50E9" w:rsidR="00C602C0" w:rsidRPr="00D735CE" w:rsidRDefault="00A96090" w:rsidP="00A96090">
            <w:pPr>
              <w:jc w:val="center"/>
              <w:rPr>
                <w:sz w:val="20"/>
                <w:szCs w:val="20"/>
              </w:rPr>
            </w:pPr>
            <w:r>
              <w:rPr>
                <w:sz w:val="20"/>
                <w:szCs w:val="20"/>
              </w:rPr>
              <w:t xml:space="preserve">36.2 </w:t>
            </w:r>
          </w:p>
        </w:tc>
        <w:tc>
          <w:tcPr>
            <w:tcW w:w="1843" w:type="dxa"/>
          </w:tcPr>
          <w:p w14:paraId="07829ABC" w14:textId="61829A69" w:rsidR="00C602C0" w:rsidRPr="00B838F8" w:rsidRDefault="00A96090" w:rsidP="00D5467B">
            <w:pPr>
              <w:rPr>
                <w:b/>
                <w:sz w:val="20"/>
                <w:szCs w:val="20"/>
              </w:rPr>
            </w:pPr>
            <w:r>
              <w:rPr>
                <w:sz w:val="20"/>
                <w:szCs w:val="20"/>
              </w:rPr>
              <w:t>NCDC</w:t>
            </w:r>
          </w:p>
        </w:tc>
      </w:tr>
      <w:tr w:rsidR="00C602C0" w:rsidRPr="00D735CE" w14:paraId="60F5FF40" w14:textId="3876DDC3" w:rsidTr="00C602C0">
        <w:trPr>
          <w:trHeight w:val="699"/>
        </w:trPr>
        <w:tc>
          <w:tcPr>
            <w:tcW w:w="1893" w:type="dxa"/>
            <w:vMerge w:val="restart"/>
          </w:tcPr>
          <w:p w14:paraId="20F6430F" w14:textId="77777777" w:rsidR="00C602C0" w:rsidRPr="00C54384" w:rsidRDefault="00C602C0" w:rsidP="001957A0">
            <w:pPr>
              <w:rPr>
                <w:sz w:val="20"/>
                <w:szCs w:val="20"/>
              </w:rPr>
            </w:pPr>
            <w:r w:rsidRPr="00671251">
              <w:rPr>
                <w:sz w:val="20"/>
                <w:szCs w:val="20"/>
              </w:rPr>
              <w:t>3.8 Achieve universal health coverage, including financial risk protection, access to quality essential health-care services and access to safe, effective, quality and affordable essential medicines and vaccines for all</w:t>
            </w:r>
          </w:p>
        </w:tc>
        <w:tc>
          <w:tcPr>
            <w:tcW w:w="1793" w:type="dxa"/>
            <w:vMerge w:val="restart"/>
          </w:tcPr>
          <w:p w14:paraId="22776A5F" w14:textId="77777777" w:rsidR="00C602C0" w:rsidRPr="00671251" w:rsidRDefault="00C602C0" w:rsidP="001957A0">
            <w:pPr>
              <w:rPr>
                <w:sz w:val="20"/>
                <w:szCs w:val="20"/>
              </w:rPr>
            </w:pPr>
            <w:r w:rsidRPr="00C54384">
              <w:rPr>
                <w:sz w:val="20"/>
                <w:szCs w:val="20"/>
              </w:rPr>
              <w:t>3.8 By 2030, Achieve universal health coverage, including financial risk protection, access to quality essential health-care services and access to safe, effective, quality and affordable essential medicines and vaccines for all</w:t>
            </w:r>
          </w:p>
        </w:tc>
        <w:tc>
          <w:tcPr>
            <w:tcW w:w="2097" w:type="dxa"/>
          </w:tcPr>
          <w:p w14:paraId="5A3882C5" w14:textId="77777777" w:rsidR="00C602C0" w:rsidRPr="00671251" w:rsidRDefault="00C602C0" w:rsidP="001957A0">
            <w:pPr>
              <w:rPr>
                <w:sz w:val="20"/>
                <w:szCs w:val="20"/>
              </w:rPr>
            </w:pPr>
            <w:r w:rsidRPr="00671251">
              <w:rPr>
                <w:sz w:val="20"/>
                <w:szCs w:val="20"/>
              </w:rPr>
              <w:t>3.8.1: Coverage of essential health services (defined as the average coverage of</w:t>
            </w:r>
          </w:p>
          <w:p w14:paraId="44FDAB9D" w14:textId="77777777" w:rsidR="00C602C0" w:rsidRPr="00671251" w:rsidRDefault="00C602C0" w:rsidP="001957A0">
            <w:pPr>
              <w:rPr>
                <w:sz w:val="20"/>
                <w:szCs w:val="20"/>
              </w:rPr>
            </w:pPr>
            <w:r w:rsidRPr="00671251">
              <w:rPr>
                <w:sz w:val="20"/>
                <w:szCs w:val="20"/>
              </w:rPr>
              <w:t>essential services based on tracer interventions that include reproductive, maternal,</w:t>
            </w:r>
          </w:p>
          <w:p w14:paraId="52AD7D07" w14:textId="77777777" w:rsidR="00C602C0" w:rsidRPr="00671251" w:rsidRDefault="00C602C0" w:rsidP="001957A0">
            <w:pPr>
              <w:rPr>
                <w:sz w:val="20"/>
                <w:szCs w:val="20"/>
              </w:rPr>
            </w:pPr>
            <w:r w:rsidRPr="00671251">
              <w:rPr>
                <w:sz w:val="20"/>
                <w:szCs w:val="20"/>
              </w:rPr>
              <w:t>newborn and child health, infectious diseases, non-communicable diseases and service</w:t>
            </w:r>
          </w:p>
          <w:p w14:paraId="64A24AF6" w14:textId="77777777" w:rsidR="00C602C0" w:rsidRPr="00671251" w:rsidRDefault="00C602C0" w:rsidP="001957A0">
            <w:pPr>
              <w:rPr>
                <w:sz w:val="20"/>
                <w:szCs w:val="20"/>
              </w:rPr>
            </w:pPr>
            <w:r w:rsidRPr="00671251">
              <w:rPr>
                <w:sz w:val="20"/>
                <w:szCs w:val="20"/>
              </w:rPr>
              <w:t>capacity and access, among the general and the most disadvantaged population)</w:t>
            </w:r>
          </w:p>
        </w:tc>
        <w:tc>
          <w:tcPr>
            <w:tcW w:w="2127" w:type="dxa"/>
          </w:tcPr>
          <w:p w14:paraId="41229BE7" w14:textId="77777777" w:rsidR="00C602C0" w:rsidRPr="00671251" w:rsidRDefault="00C602C0" w:rsidP="001957A0">
            <w:pPr>
              <w:rPr>
                <w:sz w:val="20"/>
                <w:szCs w:val="20"/>
              </w:rPr>
            </w:pPr>
            <w:r w:rsidRPr="00671251">
              <w:rPr>
                <w:sz w:val="20"/>
                <w:szCs w:val="20"/>
              </w:rPr>
              <w:t>3.8.1: % of population who reported being sick with any condition in the 6 month and consulted a health care provider: 85 %</w:t>
            </w:r>
          </w:p>
        </w:tc>
        <w:tc>
          <w:tcPr>
            <w:tcW w:w="3260" w:type="dxa"/>
          </w:tcPr>
          <w:p w14:paraId="67C3D345" w14:textId="25FC07F9" w:rsidR="00C602C0" w:rsidRPr="00671251" w:rsidRDefault="00C602C0" w:rsidP="001957A0">
            <w:pPr>
              <w:rPr>
                <w:sz w:val="20"/>
                <w:szCs w:val="20"/>
              </w:rPr>
            </w:pPr>
            <w:r w:rsidRPr="00671251">
              <w:rPr>
                <w:sz w:val="20"/>
                <w:szCs w:val="20"/>
              </w:rPr>
              <w:t>3.8.1: % of population who reported being sick with any condition in the 6 month and consult</w:t>
            </w:r>
            <w:r w:rsidR="002D03DE">
              <w:rPr>
                <w:sz w:val="20"/>
                <w:szCs w:val="20"/>
              </w:rPr>
              <w:t>ed a health care provider – 78.9</w:t>
            </w:r>
            <w:r w:rsidRPr="00671251">
              <w:rPr>
                <w:sz w:val="20"/>
                <w:szCs w:val="20"/>
              </w:rPr>
              <w:t xml:space="preserve">%, </w:t>
            </w:r>
            <w:r>
              <w:rPr>
                <w:sz w:val="20"/>
                <w:szCs w:val="20"/>
              </w:rPr>
              <w:t>(</w:t>
            </w:r>
            <w:r w:rsidRPr="00671251">
              <w:rPr>
                <w:sz w:val="20"/>
                <w:szCs w:val="20"/>
              </w:rPr>
              <w:t>2014</w:t>
            </w:r>
            <w:r>
              <w:rPr>
                <w:sz w:val="20"/>
                <w:szCs w:val="20"/>
              </w:rPr>
              <w:t>)</w:t>
            </w:r>
          </w:p>
        </w:tc>
        <w:tc>
          <w:tcPr>
            <w:tcW w:w="1417" w:type="dxa"/>
          </w:tcPr>
          <w:p w14:paraId="5E8CDC8D" w14:textId="5B5CE0D2" w:rsidR="00C602C0" w:rsidRPr="000D7B28" w:rsidRDefault="00C602C0" w:rsidP="00C602C0">
            <w:pPr>
              <w:jc w:val="center"/>
              <w:rPr>
                <w:sz w:val="20"/>
                <w:szCs w:val="20"/>
                <w:highlight w:val="yellow"/>
              </w:rPr>
            </w:pPr>
          </w:p>
        </w:tc>
        <w:tc>
          <w:tcPr>
            <w:tcW w:w="1418" w:type="dxa"/>
          </w:tcPr>
          <w:p w14:paraId="5CF5E8EF" w14:textId="50CA9DFE" w:rsidR="00C602C0" w:rsidRPr="000D7B28" w:rsidRDefault="002D03DE" w:rsidP="00C602C0">
            <w:pPr>
              <w:jc w:val="center"/>
              <w:rPr>
                <w:sz w:val="20"/>
                <w:szCs w:val="20"/>
                <w:highlight w:val="yellow"/>
              </w:rPr>
            </w:pPr>
            <w:r w:rsidRPr="002D03DE">
              <w:rPr>
                <w:sz w:val="20"/>
                <w:szCs w:val="20"/>
              </w:rPr>
              <w:t>82.0</w:t>
            </w:r>
          </w:p>
        </w:tc>
        <w:tc>
          <w:tcPr>
            <w:tcW w:w="1843" w:type="dxa"/>
          </w:tcPr>
          <w:p w14:paraId="432655E9" w14:textId="1529C89C" w:rsidR="00C602C0" w:rsidRPr="00B838F8" w:rsidRDefault="00B838F8" w:rsidP="00D5467B">
            <w:pPr>
              <w:rPr>
                <w:rFonts w:ascii="Sylfaen" w:hAnsi="Sylfaen"/>
                <w:sz w:val="20"/>
                <w:szCs w:val="20"/>
                <w:highlight w:val="yellow"/>
              </w:rPr>
            </w:pPr>
            <w:r w:rsidRPr="00056156">
              <w:rPr>
                <w:sz w:val="20"/>
                <w:szCs w:val="20"/>
              </w:rPr>
              <w:t>HUES survey 2017 (conducted every 3 years)</w:t>
            </w:r>
          </w:p>
        </w:tc>
      </w:tr>
      <w:tr w:rsidR="00C602C0" w:rsidRPr="00D735CE" w14:paraId="5D889F5F" w14:textId="30BA9DD8" w:rsidTr="00C602C0">
        <w:trPr>
          <w:trHeight w:val="849"/>
        </w:trPr>
        <w:tc>
          <w:tcPr>
            <w:tcW w:w="1893" w:type="dxa"/>
            <w:vMerge/>
          </w:tcPr>
          <w:p w14:paraId="584E1FB4" w14:textId="77777777" w:rsidR="00C602C0" w:rsidRPr="00671251" w:rsidRDefault="00C602C0" w:rsidP="001957A0">
            <w:pPr>
              <w:rPr>
                <w:sz w:val="20"/>
                <w:szCs w:val="20"/>
              </w:rPr>
            </w:pPr>
          </w:p>
        </w:tc>
        <w:tc>
          <w:tcPr>
            <w:tcW w:w="1793" w:type="dxa"/>
            <w:vMerge/>
          </w:tcPr>
          <w:p w14:paraId="482313FB" w14:textId="77777777" w:rsidR="00C602C0" w:rsidRPr="00671251" w:rsidRDefault="00C602C0" w:rsidP="001957A0">
            <w:pPr>
              <w:rPr>
                <w:sz w:val="20"/>
                <w:szCs w:val="20"/>
              </w:rPr>
            </w:pPr>
          </w:p>
        </w:tc>
        <w:tc>
          <w:tcPr>
            <w:tcW w:w="2097" w:type="dxa"/>
            <w:vMerge w:val="restart"/>
          </w:tcPr>
          <w:p w14:paraId="04C26AFD" w14:textId="77777777" w:rsidR="00C602C0" w:rsidRPr="00671251" w:rsidRDefault="00C602C0" w:rsidP="001957A0">
            <w:pPr>
              <w:rPr>
                <w:sz w:val="20"/>
                <w:szCs w:val="20"/>
              </w:rPr>
            </w:pPr>
            <w:r w:rsidRPr="00671251">
              <w:rPr>
                <w:sz w:val="20"/>
                <w:szCs w:val="20"/>
              </w:rPr>
              <w:t>3.8.2: Number of people covered by health insurance or a public health system per 1,000 population</w:t>
            </w:r>
          </w:p>
        </w:tc>
        <w:tc>
          <w:tcPr>
            <w:tcW w:w="2127" w:type="dxa"/>
          </w:tcPr>
          <w:p w14:paraId="318F277B" w14:textId="77777777" w:rsidR="00C602C0" w:rsidRPr="00671251" w:rsidRDefault="00C602C0" w:rsidP="001957A0">
            <w:pPr>
              <w:rPr>
                <w:sz w:val="20"/>
                <w:szCs w:val="20"/>
              </w:rPr>
            </w:pPr>
            <w:r w:rsidRPr="00671251">
              <w:rPr>
                <w:sz w:val="20"/>
                <w:szCs w:val="20"/>
              </w:rPr>
              <w:t>3.8.2: % of people covered by health insurance or a public health system: 100%</w:t>
            </w:r>
          </w:p>
        </w:tc>
        <w:tc>
          <w:tcPr>
            <w:tcW w:w="3260" w:type="dxa"/>
          </w:tcPr>
          <w:p w14:paraId="5BEA5CAB" w14:textId="77777777" w:rsidR="00C602C0" w:rsidRPr="00671251" w:rsidRDefault="00C602C0" w:rsidP="001957A0">
            <w:pPr>
              <w:rPr>
                <w:sz w:val="20"/>
                <w:szCs w:val="20"/>
              </w:rPr>
            </w:pPr>
            <w:r w:rsidRPr="00671251">
              <w:rPr>
                <w:sz w:val="20"/>
                <w:szCs w:val="20"/>
              </w:rPr>
              <w:t xml:space="preserve">3.8.2: % of people covered by health insurance or a public health system - 100%, </w:t>
            </w:r>
            <w:r>
              <w:rPr>
                <w:sz w:val="20"/>
                <w:szCs w:val="20"/>
              </w:rPr>
              <w:t>(</w:t>
            </w:r>
            <w:r w:rsidRPr="00671251">
              <w:rPr>
                <w:sz w:val="20"/>
                <w:szCs w:val="20"/>
              </w:rPr>
              <w:t>2016</w:t>
            </w:r>
            <w:r>
              <w:rPr>
                <w:sz w:val="20"/>
                <w:szCs w:val="20"/>
              </w:rPr>
              <w:t>)</w:t>
            </w:r>
          </w:p>
        </w:tc>
        <w:tc>
          <w:tcPr>
            <w:tcW w:w="1417" w:type="dxa"/>
          </w:tcPr>
          <w:p w14:paraId="48F1F4CC" w14:textId="77777777" w:rsidR="00C602C0" w:rsidRPr="00671251" w:rsidRDefault="00C602C0" w:rsidP="00C602C0">
            <w:pPr>
              <w:jc w:val="center"/>
              <w:rPr>
                <w:sz w:val="20"/>
                <w:szCs w:val="20"/>
              </w:rPr>
            </w:pPr>
            <w:r>
              <w:rPr>
                <w:sz w:val="20"/>
                <w:szCs w:val="20"/>
              </w:rPr>
              <w:t>100% (baseline)</w:t>
            </w:r>
          </w:p>
        </w:tc>
        <w:tc>
          <w:tcPr>
            <w:tcW w:w="1418" w:type="dxa"/>
          </w:tcPr>
          <w:p w14:paraId="05490670" w14:textId="126F9585" w:rsidR="00C602C0" w:rsidRPr="000D7B28" w:rsidRDefault="00D051F2" w:rsidP="00C602C0">
            <w:pPr>
              <w:jc w:val="center"/>
              <w:rPr>
                <w:sz w:val="20"/>
                <w:szCs w:val="20"/>
                <w:highlight w:val="yellow"/>
              </w:rPr>
            </w:pPr>
            <w:r w:rsidRPr="00D051F2">
              <w:rPr>
                <w:sz w:val="20"/>
                <w:szCs w:val="20"/>
              </w:rPr>
              <w:t>99.8%</w:t>
            </w:r>
          </w:p>
        </w:tc>
        <w:tc>
          <w:tcPr>
            <w:tcW w:w="1843" w:type="dxa"/>
          </w:tcPr>
          <w:p w14:paraId="024624EA" w14:textId="1E2A6669" w:rsidR="00C602C0" w:rsidRPr="00B838F8" w:rsidRDefault="00A96090" w:rsidP="00D5467B">
            <w:pPr>
              <w:rPr>
                <w:b/>
                <w:sz w:val="20"/>
                <w:szCs w:val="20"/>
                <w:highlight w:val="yellow"/>
              </w:rPr>
            </w:pPr>
            <w:proofErr w:type="spellStart"/>
            <w:r w:rsidRPr="00A96090">
              <w:rPr>
                <w:sz w:val="20"/>
                <w:szCs w:val="20"/>
              </w:rPr>
              <w:t>MoLHSA</w:t>
            </w:r>
            <w:proofErr w:type="spellEnd"/>
            <w:r>
              <w:rPr>
                <w:sz w:val="20"/>
                <w:szCs w:val="20"/>
              </w:rPr>
              <w:t>/SSA</w:t>
            </w:r>
          </w:p>
        </w:tc>
      </w:tr>
      <w:tr w:rsidR="00C602C0" w:rsidRPr="00D735CE" w14:paraId="1AECD5E6" w14:textId="5802D662" w:rsidTr="00C602C0">
        <w:trPr>
          <w:trHeight w:val="1522"/>
        </w:trPr>
        <w:tc>
          <w:tcPr>
            <w:tcW w:w="1893" w:type="dxa"/>
            <w:vMerge/>
          </w:tcPr>
          <w:p w14:paraId="5D56F18D" w14:textId="77777777" w:rsidR="00C602C0" w:rsidRPr="00671251" w:rsidRDefault="00C602C0" w:rsidP="001957A0">
            <w:pPr>
              <w:rPr>
                <w:sz w:val="20"/>
                <w:szCs w:val="20"/>
              </w:rPr>
            </w:pPr>
          </w:p>
        </w:tc>
        <w:tc>
          <w:tcPr>
            <w:tcW w:w="1793" w:type="dxa"/>
            <w:vMerge/>
          </w:tcPr>
          <w:p w14:paraId="6B7D9998" w14:textId="77777777" w:rsidR="00C602C0" w:rsidRPr="00671251" w:rsidRDefault="00C602C0" w:rsidP="001957A0">
            <w:pPr>
              <w:rPr>
                <w:sz w:val="20"/>
                <w:szCs w:val="20"/>
              </w:rPr>
            </w:pPr>
          </w:p>
        </w:tc>
        <w:tc>
          <w:tcPr>
            <w:tcW w:w="2097" w:type="dxa"/>
            <w:vMerge/>
          </w:tcPr>
          <w:p w14:paraId="4C7A4139" w14:textId="77777777" w:rsidR="00C602C0" w:rsidRPr="00671251" w:rsidRDefault="00C602C0" w:rsidP="001957A0">
            <w:pPr>
              <w:rPr>
                <w:sz w:val="20"/>
                <w:szCs w:val="20"/>
              </w:rPr>
            </w:pPr>
          </w:p>
        </w:tc>
        <w:tc>
          <w:tcPr>
            <w:tcW w:w="2127" w:type="dxa"/>
          </w:tcPr>
          <w:p w14:paraId="0924FBDB" w14:textId="77777777" w:rsidR="00C602C0" w:rsidRPr="00671251" w:rsidRDefault="00C602C0" w:rsidP="001957A0">
            <w:pPr>
              <w:rPr>
                <w:sz w:val="20"/>
                <w:szCs w:val="20"/>
              </w:rPr>
            </w:pPr>
            <w:r w:rsidRPr="00671251">
              <w:rPr>
                <w:sz w:val="20"/>
                <w:szCs w:val="20"/>
              </w:rPr>
              <w:t xml:space="preserve">3.8.2 a: Coverage of essential health services (defined as the average coverage of essential services based on tracer interventions that include reproductive, maternal, newborn and child health, </w:t>
            </w:r>
            <w:r w:rsidRPr="00671251">
              <w:rPr>
                <w:sz w:val="20"/>
                <w:szCs w:val="20"/>
              </w:rPr>
              <w:lastRenderedPageBreak/>
              <w:t>infectious diseases, non-communicable diseases and service capacity and access, among the general and the most disadvantaged population) - 100%</w:t>
            </w:r>
          </w:p>
        </w:tc>
        <w:tc>
          <w:tcPr>
            <w:tcW w:w="3260" w:type="dxa"/>
          </w:tcPr>
          <w:p w14:paraId="6ADEB35C" w14:textId="77777777" w:rsidR="00C602C0" w:rsidRPr="00671251" w:rsidRDefault="00C602C0" w:rsidP="001957A0">
            <w:pPr>
              <w:rPr>
                <w:sz w:val="20"/>
                <w:szCs w:val="20"/>
              </w:rPr>
            </w:pPr>
            <w:r w:rsidRPr="00671251">
              <w:rPr>
                <w:sz w:val="20"/>
                <w:szCs w:val="20"/>
              </w:rPr>
              <w:lastRenderedPageBreak/>
              <w:t xml:space="preserve">3.8.2 a: Coverage of essential health services (defined as the average coverage of essential services based on tracer interventions that include reproductive, maternal, newborn and child health, infectious diseases, non-communicable diseases and service capacity and access, among the general and the most disadvantaged population) - 100% </w:t>
            </w:r>
            <w:r>
              <w:rPr>
                <w:sz w:val="20"/>
                <w:szCs w:val="20"/>
              </w:rPr>
              <w:lastRenderedPageBreak/>
              <w:t>(</w:t>
            </w:r>
            <w:r w:rsidRPr="00671251">
              <w:rPr>
                <w:sz w:val="20"/>
                <w:szCs w:val="20"/>
              </w:rPr>
              <w:t>2016</w:t>
            </w:r>
            <w:r>
              <w:rPr>
                <w:sz w:val="20"/>
                <w:szCs w:val="20"/>
              </w:rPr>
              <w:t>)</w:t>
            </w:r>
          </w:p>
        </w:tc>
        <w:tc>
          <w:tcPr>
            <w:tcW w:w="1417" w:type="dxa"/>
          </w:tcPr>
          <w:p w14:paraId="7C93B01A" w14:textId="77777777" w:rsidR="00C602C0" w:rsidRPr="00671251" w:rsidRDefault="00C602C0" w:rsidP="00C602C0">
            <w:pPr>
              <w:jc w:val="center"/>
              <w:rPr>
                <w:sz w:val="20"/>
                <w:szCs w:val="20"/>
              </w:rPr>
            </w:pPr>
            <w:r>
              <w:rPr>
                <w:sz w:val="20"/>
                <w:szCs w:val="20"/>
              </w:rPr>
              <w:lastRenderedPageBreak/>
              <w:t>100% (baseline)</w:t>
            </w:r>
          </w:p>
        </w:tc>
        <w:tc>
          <w:tcPr>
            <w:tcW w:w="1418" w:type="dxa"/>
          </w:tcPr>
          <w:p w14:paraId="48D7D400" w14:textId="697702D1" w:rsidR="00C602C0" w:rsidRPr="000D7B28" w:rsidRDefault="00D051F2" w:rsidP="00C602C0">
            <w:pPr>
              <w:jc w:val="center"/>
              <w:rPr>
                <w:sz w:val="20"/>
                <w:szCs w:val="20"/>
                <w:highlight w:val="yellow"/>
              </w:rPr>
            </w:pPr>
            <w:r w:rsidRPr="00D051F2">
              <w:rPr>
                <w:sz w:val="20"/>
                <w:szCs w:val="20"/>
              </w:rPr>
              <w:t>99.8%</w:t>
            </w:r>
          </w:p>
        </w:tc>
        <w:tc>
          <w:tcPr>
            <w:tcW w:w="1843" w:type="dxa"/>
          </w:tcPr>
          <w:p w14:paraId="7FE76257" w14:textId="65B477A1" w:rsidR="00C602C0" w:rsidRPr="00A96090" w:rsidRDefault="00A96090" w:rsidP="00D5467B">
            <w:pPr>
              <w:rPr>
                <w:sz w:val="20"/>
                <w:szCs w:val="20"/>
                <w:highlight w:val="yellow"/>
              </w:rPr>
            </w:pPr>
            <w:proofErr w:type="spellStart"/>
            <w:r w:rsidRPr="00A96090">
              <w:rPr>
                <w:sz w:val="20"/>
                <w:szCs w:val="20"/>
              </w:rPr>
              <w:t>MoLHSA</w:t>
            </w:r>
            <w:proofErr w:type="spellEnd"/>
            <w:r>
              <w:rPr>
                <w:sz w:val="20"/>
                <w:szCs w:val="20"/>
              </w:rPr>
              <w:t>/SSA</w:t>
            </w:r>
          </w:p>
        </w:tc>
      </w:tr>
      <w:tr w:rsidR="00C602C0" w:rsidRPr="00B96BBE" w14:paraId="7223EBEC" w14:textId="6AB4944C" w:rsidTr="00C602C0">
        <w:trPr>
          <w:trHeight w:val="815"/>
        </w:trPr>
        <w:tc>
          <w:tcPr>
            <w:tcW w:w="1893" w:type="dxa"/>
            <w:vMerge w:val="restart"/>
          </w:tcPr>
          <w:p w14:paraId="2BBDD518" w14:textId="77777777" w:rsidR="00C602C0" w:rsidRPr="00EC0474" w:rsidRDefault="00C602C0" w:rsidP="001957A0">
            <w:pPr>
              <w:rPr>
                <w:sz w:val="20"/>
                <w:szCs w:val="20"/>
              </w:rPr>
            </w:pPr>
            <w:r w:rsidRPr="00EC0474">
              <w:rPr>
                <w:sz w:val="20"/>
                <w:szCs w:val="20"/>
              </w:rPr>
              <w:lastRenderedPageBreak/>
              <w:t>3.9 By 2030, substantially reduce the number of deaths and illnesses from hazardous chemicals and air, water and soil pollution and contamination</w:t>
            </w:r>
          </w:p>
        </w:tc>
        <w:tc>
          <w:tcPr>
            <w:tcW w:w="1793" w:type="dxa"/>
            <w:vMerge w:val="restart"/>
          </w:tcPr>
          <w:p w14:paraId="2CA4B9B6" w14:textId="77777777" w:rsidR="00C602C0" w:rsidRPr="00EC0474" w:rsidRDefault="00C602C0" w:rsidP="001957A0">
            <w:pPr>
              <w:rPr>
                <w:sz w:val="20"/>
                <w:szCs w:val="20"/>
              </w:rPr>
            </w:pPr>
            <w:r w:rsidRPr="00EC0474">
              <w:rPr>
                <w:sz w:val="20"/>
                <w:szCs w:val="20"/>
              </w:rPr>
              <w:t>3.9. By 2030, substantially reduce the number of deaths and illnesses from hazardous chemicals and air, water and soil pollution and contamination</w:t>
            </w:r>
          </w:p>
        </w:tc>
        <w:tc>
          <w:tcPr>
            <w:tcW w:w="2097" w:type="dxa"/>
          </w:tcPr>
          <w:p w14:paraId="4675333D" w14:textId="77777777" w:rsidR="00C602C0" w:rsidRPr="00EC0474" w:rsidRDefault="00C602C0" w:rsidP="001957A0">
            <w:pPr>
              <w:rPr>
                <w:sz w:val="20"/>
                <w:szCs w:val="20"/>
              </w:rPr>
            </w:pPr>
            <w:r w:rsidRPr="00EC0474">
              <w:rPr>
                <w:sz w:val="20"/>
                <w:szCs w:val="20"/>
              </w:rPr>
              <w:t>3.9.1: Mortality rate attributed to household and ambient air pollution</w:t>
            </w:r>
          </w:p>
        </w:tc>
        <w:tc>
          <w:tcPr>
            <w:tcW w:w="2127" w:type="dxa"/>
          </w:tcPr>
          <w:p w14:paraId="193B86E0" w14:textId="77777777" w:rsidR="00C602C0" w:rsidRPr="00EC0474" w:rsidRDefault="00C602C0" w:rsidP="001957A0">
            <w:pPr>
              <w:rPr>
                <w:sz w:val="20"/>
                <w:szCs w:val="20"/>
              </w:rPr>
            </w:pPr>
            <w:r w:rsidRPr="00EC0474">
              <w:rPr>
                <w:sz w:val="20"/>
                <w:szCs w:val="20"/>
              </w:rPr>
              <w:t>3.9.1: Mortality rate attributed to household and ambient air pollution: 65 (EU 2012)</w:t>
            </w:r>
          </w:p>
        </w:tc>
        <w:tc>
          <w:tcPr>
            <w:tcW w:w="3260" w:type="dxa"/>
          </w:tcPr>
          <w:p w14:paraId="1BB1FF71" w14:textId="77777777" w:rsidR="00C602C0" w:rsidRPr="00EC0474" w:rsidRDefault="00C602C0" w:rsidP="001957A0">
            <w:pPr>
              <w:rPr>
                <w:sz w:val="20"/>
                <w:szCs w:val="20"/>
              </w:rPr>
            </w:pPr>
            <w:r w:rsidRPr="00EC0474">
              <w:rPr>
                <w:sz w:val="20"/>
                <w:szCs w:val="20"/>
              </w:rPr>
              <w:t>3.9.1: Indicator of mortality from air pollution in household and environment - 292.3; 2012</w:t>
            </w:r>
          </w:p>
        </w:tc>
        <w:tc>
          <w:tcPr>
            <w:tcW w:w="1417" w:type="dxa"/>
          </w:tcPr>
          <w:p w14:paraId="16A15125" w14:textId="1E953A09" w:rsidR="00C602C0" w:rsidRPr="00084A9E" w:rsidRDefault="00C602C0" w:rsidP="00B00FEF">
            <w:pPr>
              <w:jc w:val="center"/>
              <w:rPr>
                <w:sz w:val="20"/>
                <w:szCs w:val="20"/>
              </w:rPr>
            </w:pPr>
            <w:r w:rsidRPr="00084A9E">
              <w:rPr>
                <w:sz w:val="20"/>
                <w:szCs w:val="20"/>
              </w:rPr>
              <w:t>101.9</w:t>
            </w:r>
          </w:p>
        </w:tc>
        <w:tc>
          <w:tcPr>
            <w:tcW w:w="1418" w:type="dxa"/>
          </w:tcPr>
          <w:p w14:paraId="45B2A9AB" w14:textId="77777777" w:rsidR="00C602C0" w:rsidRPr="00E00F9B" w:rsidRDefault="00C602C0" w:rsidP="00C602C0">
            <w:pPr>
              <w:jc w:val="center"/>
              <w:rPr>
                <w:b/>
                <w:sz w:val="20"/>
                <w:szCs w:val="20"/>
              </w:rPr>
            </w:pPr>
            <w:r w:rsidRPr="00E00F9B">
              <w:rPr>
                <w:b/>
                <w:sz w:val="20"/>
                <w:szCs w:val="20"/>
              </w:rPr>
              <w:t>-</w:t>
            </w:r>
          </w:p>
        </w:tc>
        <w:tc>
          <w:tcPr>
            <w:tcW w:w="1843" w:type="dxa"/>
          </w:tcPr>
          <w:p w14:paraId="2CAA08A5" w14:textId="6F800D90" w:rsidR="00C602C0" w:rsidRPr="00D051F2" w:rsidRDefault="00B00FEF" w:rsidP="00D5467B">
            <w:pPr>
              <w:rPr>
                <w:rFonts w:ascii="Sylfaen" w:hAnsi="Sylfaen"/>
                <w:b/>
                <w:sz w:val="20"/>
                <w:szCs w:val="20"/>
                <w:highlight w:val="yellow"/>
                <w:lang w:val="ka-GE"/>
              </w:rPr>
            </w:pPr>
            <w:r w:rsidRPr="00084A9E">
              <w:rPr>
                <w:sz w:val="20"/>
                <w:szCs w:val="20"/>
              </w:rPr>
              <w:t>W</w:t>
            </w:r>
            <w:r>
              <w:rPr>
                <w:sz w:val="20"/>
                <w:szCs w:val="20"/>
              </w:rPr>
              <w:t>HO World Health Statistics 2018</w:t>
            </w:r>
          </w:p>
        </w:tc>
      </w:tr>
      <w:tr w:rsidR="00C602C0" w:rsidRPr="00EC0474" w14:paraId="4FAF1DF6" w14:textId="121A5E09" w:rsidTr="00C602C0">
        <w:trPr>
          <w:trHeight w:val="815"/>
        </w:trPr>
        <w:tc>
          <w:tcPr>
            <w:tcW w:w="1893" w:type="dxa"/>
            <w:vMerge/>
          </w:tcPr>
          <w:p w14:paraId="671E9EAA" w14:textId="77777777" w:rsidR="00C602C0" w:rsidRPr="00EC0474" w:rsidRDefault="00C602C0" w:rsidP="001957A0">
            <w:pPr>
              <w:rPr>
                <w:sz w:val="20"/>
                <w:szCs w:val="20"/>
              </w:rPr>
            </w:pPr>
          </w:p>
        </w:tc>
        <w:tc>
          <w:tcPr>
            <w:tcW w:w="1793" w:type="dxa"/>
            <w:vMerge/>
          </w:tcPr>
          <w:p w14:paraId="1CB9C92F" w14:textId="77777777" w:rsidR="00C602C0" w:rsidRPr="00EC0474" w:rsidRDefault="00C602C0" w:rsidP="001957A0">
            <w:pPr>
              <w:rPr>
                <w:sz w:val="20"/>
                <w:szCs w:val="20"/>
              </w:rPr>
            </w:pPr>
          </w:p>
        </w:tc>
        <w:tc>
          <w:tcPr>
            <w:tcW w:w="2097" w:type="dxa"/>
          </w:tcPr>
          <w:p w14:paraId="1E67D95B" w14:textId="77777777" w:rsidR="00C602C0" w:rsidRPr="00EC0474" w:rsidRDefault="00C602C0" w:rsidP="001957A0">
            <w:pPr>
              <w:rPr>
                <w:sz w:val="20"/>
                <w:szCs w:val="20"/>
              </w:rPr>
            </w:pPr>
            <w:r w:rsidRPr="00EC0474">
              <w:rPr>
                <w:sz w:val="20"/>
                <w:szCs w:val="20"/>
              </w:rPr>
              <w:t>3.9.2: Mortality rate attributed to unsafe water, unsafe sanitation and lack of hygiene (exposure to unsafe Water, Sanitation and Hygiene for All (WASH) services)</w:t>
            </w:r>
          </w:p>
        </w:tc>
        <w:tc>
          <w:tcPr>
            <w:tcW w:w="2127" w:type="dxa"/>
          </w:tcPr>
          <w:p w14:paraId="110A4444" w14:textId="77777777" w:rsidR="00C602C0" w:rsidRPr="00EC0474" w:rsidRDefault="00C602C0" w:rsidP="001957A0">
            <w:pPr>
              <w:rPr>
                <w:sz w:val="20"/>
                <w:szCs w:val="20"/>
              </w:rPr>
            </w:pPr>
            <w:r w:rsidRPr="00EC0474">
              <w:rPr>
                <w:sz w:val="20"/>
                <w:szCs w:val="20"/>
              </w:rPr>
              <w:t>3.9.2: Mortality rate attributed to unsafe water, unsafe sanitation and lack of hygiene (exposure to unsafe Water, Sanitation and Hygiene for All (WASH) services): 0.2</w:t>
            </w:r>
          </w:p>
        </w:tc>
        <w:tc>
          <w:tcPr>
            <w:tcW w:w="3260" w:type="dxa"/>
          </w:tcPr>
          <w:p w14:paraId="51E98DC3" w14:textId="77777777" w:rsidR="00C602C0" w:rsidRPr="00EC0474" w:rsidRDefault="00C602C0" w:rsidP="001957A0">
            <w:pPr>
              <w:rPr>
                <w:sz w:val="20"/>
                <w:szCs w:val="20"/>
              </w:rPr>
            </w:pPr>
            <w:r w:rsidRPr="00EC0474">
              <w:rPr>
                <w:sz w:val="20"/>
                <w:szCs w:val="20"/>
              </w:rPr>
              <w:t>3.9.2: Mortality indicator related to hazardous water, sanitary conditions and lack of hygiene (services related to for all people related to hazardous water, sanitary conditions and lack of hygiene (WASH) for all people) - 0.2; 2012</w:t>
            </w:r>
          </w:p>
        </w:tc>
        <w:tc>
          <w:tcPr>
            <w:tcW w:w="1417" w:type="dxa"/>
          </w:tcPr>
          <w:p w14:paraId="07F0605D" w14:textId="0FA9A565" w:rsidR="00C602C0" w:rsidRDefault="00C602C0" w:rsidP="00C602C0">
            <w:pPr>
              <w:jc w:val="center"/>
              <w:rPr>
                <w:sz w:val="20"/>
                <w:szCs w:val="20"/>
              </w:rPr>
            </w:pPr>
            <w:r w:rsidRPr="00084A9E">
              <w:rPr>
                <w:sz w:val="20"/>
                <w:szCs w:val="20"/>
              </w:rPr>
              <w:t>0.2</w:t>
            </w:r>
          </w:p>
          <w:p w14:paraId="2BAD8031" w14:textId="04B084BD" w:rsidR="00C602C0" w:rsidRPr="00EC0474" w:rsidRDefault="00C602C0" w:rsidP="00C602C0">
            <w:pPr>
              <w:jc w:val="center"/>
              <w:rPr>
                <w:b/>
                <w:sz w:val="20"/>
                <w:szCs w:val="20"/>
              </w:rPr>
            </w:pPr>
          </w:p>
        </w:tc>
        <w:tc>
          <w:tcPr>
            <w:tcW w:w="1418" w:type="dxa"/>
          </w:tcPr>
          <w:p w14:paraId="3A1B9851" w14:textId="77777777" w:rsidR="00C602C0" w:rsidRPr="00E00F9B" w:rsidRDefault="00C602C0" w:rsidP="00C602C0">
            <w:pPr>
              <w:jc w:val="center"/>
              <w:rPr>
                <w:b/>
                <w:sz w:val="20"/>
                <w:szCs w:val="20"/>
              </w:rPr>
            </w:pPr>
            <w:r w:rsidRPr="00E00F9B">
              <w:rPr>
                <w:b/>
                <w:sz w:val="20"/>
                <w:szCs w:val="20"/>
              </w:rPr>
              <w:t>-</w:t>
            </w:r>
          </w:p>
        </w:tc>
        <w:tc>
          <w:tcPr>
            <w:tcW w:w="1843" w:type="dxa"/>
          </w:tcPr>
          <w:p w14:paraId="18964CAC" w14:textId="4FB7CA19" w:rsidR="00C602C0" w:rsidRPr="00B838F8" w:rsidRDefault="00B00FEF" w:rsidP="00D5467B">
            <w:pPr>
              <w:rPr>
                <w:b/>
                <w:sz w:val="20"/>
                <w:szCs w:val="20"/>
                <w:highlight w:val="yellow"/>
              </w:rPr>
            </w:pPr>
            <w:r w:rsidRPr="00084A9E">
              <w:rPr>
                <w:sz w:val="20"/>
                <w:szCs w:val="20"/>
              </w:rPr>
              <w:t>W</w:t>
            </w:r>
            <w:r>
              <w:rPr>
                <w:sz w:val="20"/>
                <w:szCs w:val="20"/>
              </w:rPr>
              <w:t>HO World Health Statistics 2018</w:t>
            </w:r>
          </w:p>
        </w:tc>
      </w:tr>
      <w:tr w:rsidR="00C602C0" w:rsidRPr="00EC0474" w14:paraId="780E8ED0" w14:textId="59082E50" w:rsidTr="00C602C0">
        <w:trPr>
          <w:trHeight w:val="1482"/>
        </w:trPr>
        <w:tc>
          <w:tcPr>
            <w:tcW w:w="1893" w:type="dxa"/>
            <w:vMerge/>
          </w:tcPr>
          <w:p w14:paraId="0C1D4B99" w14:textId="77777777" w:rsidR="00C602C0" w:rsidRPr="00EC0474" w:rsidRDefault="00C602C0" w:rsidP="001957A0">
            <w:pPr>
              <w:rPr>
                <w:sz w:val="20"/>
                <w:szCs w:val="20"/>
              </w:rPr>
            </w:pPr>
          </w:p>
        </w:tc>
        <w:tc>
          <w:tcPr>
            <w:tcW w:w="1793" w:type="dxa"/>
            <w:vMerge/>
          </w:tcPr>
          <w:p w14:paraId="5AE9EF44" w14:textId="77777777" w:rsidR="00C602C0" w:rsidRPr="00EC0474" w:rsidRDefault="00C602C0" w:rsidP="001957A0">
            <w:pPr>
              <w:rPr>
                <w:sz w:val="20"/>
                <w:szCs w:val="20"/>
              </w:rPr>
            </w:pPr>
          </w:p>
        </w:tc>
        <w:tc>
          <w:tcPr>
            <w:tcW w:w="2097" w:type="dxa"/>
          </w:tcPr>
          <w:p w14:paraId="5B8CF6DE" w14:textId="77777777" w:rsidR="00C602C0" w:rsidRPr="00EC0474" w:rsidRDefault="00C602C0" w:rsidP="001957A0">
            <w:pPr>
              <w:rPr>
                <w:sz w:val="20"/>
                <w:szCs w:val="20"/>
              </w:rPr>
            </w:pPr>
            <w:r w:rsidRPr="00EC0474">
              <w:rPr>
                <w:sz w:val="20"/>
                <w:szCs w:val="20"/>
              </w:rPr>
              <w:t>3.9.3: Mortality rate attributed to unintentional poisoning</w:t>
            </w:r>
          </w:p>
        </w:tc>
        <w:tc>
          <w:tcPr>
            <w:tcW w:w="2127" w:type="dxa"/>
          </w:tcPr>
          <w:p w14:paraId="49E78375" w14:textId="77777777" w:rsidR="00C602C0" w:rsidRPr="00EC0474" w:rsidRDefault="00C602C0" w:rsidP="001957A0">
            <w:pPr>
              <w:rPr>
                <w:sz w:val="20"/>
                <w:szCs w:val="20"/>
              </w:rPr>
            </w:pPr>
            <w:r w:rsidRPr="00EC0474">
              <w:rPr>
                <w:sz w:val="20"/>
                <w:szCs w:val="20"/>
              </w:rPr>
              <w:t>3.9.3: Mortality rate attributed to unintentional poisoning: 0.9</w:t>
            </w:r>
          </w:p>
        </w:tc>
        <w:tc>
          <w:tcPr>
            <w:tcW w:w="3260" w:type="dxa"/>
          </w:tcPr>
          <w:p w14:paraId="51AAED0E" w14:textId="77777777" w:rsidR="00C602C0" w:rsidRPr="00EC0474" w:rsidRDefault="00C602C0" w:rsidP="001957A0">
            <w:pPr>
              <w:rPr>
                <w:sz w:val="20"/>
                <w:szCs w:val="20"/>
              </w:rPr>
            </w:pPr>
            <w:r w:rsidRPr="00EC0474">
              <w:rPr>
                <w:sz w:val="20"/>
                <w:szCs w:val="20"/>
              </w:rPr>
              <w:t>3.9.3: Mortality rate attributed to unintentional poisoning - 0.9 - 2012</w:t>
            </w:r>
          </w:p>
        </w:tc>
        <w:tc>
          <w:tcPr>
            <w:tcW w:w="1417" w:type="dxa"/>
          </w:tcPr>
          <w:p w14:paraId="25550BDA" w14:textId="77777777" w:rsidR="00C602C0" w:rsidRPr="00084A9E" w:rsidRDefault="00C602C0" w:rsidP="00C602C0">
            <w:pPr>
              <w:jc w:val="center"/>
              <w:rPr>
                <w:sz w:val="20"/>
                <w:szCs w:val="20"/>
              </w:rPr>
            </w:pPr>
            <w:r w:rsidRPr="00084A9E">
              <w:rPr>
                <w:sz w:val="20"/>
                <w:szCs w:val="20"/>
              </w:rPr>
              <w:t>0.8</w:t>
            </w:r>
          </w:p>
          <w:p w14:paraId="07F57912" w14:textId="7E8EA17C" w:rsidR="00C602C0" w:rsidRPr="00EC0474" w:rsidRDefault="00C602C0" w:rsidP="00C602C0">
            <w:pPr>
              <w:jc w:val="center"/>
              <w:rPr>
                <w:b/>
                <w:sz w:val="20"/>
                <w:szCs w:val="20"/>
              </w:rPr>
            </w:pPr>
          </w:p>
        </w:tc>
        <w:tc>
          <w:tcPr>
            <w:tcW w:w="1418" w:type="dxa"/>
          </w:tcPr>
          <w:p w14:paraId="6F324F06" w14:textId="77777777" w:rsidR="00C602C0" w:rsidRPr="00E00F9B" w:rsidRDefault="00C602C0" w:rsidP="00C602C0">
            <w:pPr>
              <w:jc w:val="center"/>
              <w:rPr>
                <w:b/>
                <w:sz w:val="20"/>
                <w:szCs w:val="20"/>
              </w:rPr>
            </w:pPr>
            <w:r w:rsidRPr="00E00F9B">
              <w:rPr>
                <w:b/>
                <w:sz w:val="20"/>
                <w:szCs w:val="20"/>
              </w:rPr>
              <w:t>-</w:t>
            </w:r>
          </w:p>
        </w:tc>
        <w:tc>
          <w:tcPr>
            <w:tcW w:w="1843" w:type="dxa"/>
          </w:tcPr>
          <w:p w14:paraId="29E58603" w14:textId="1B9E8DAF" w:rsidR="00C602C0" w:rsidRPr="00B838F8" w:rsidRDefault="00B00FEF" w:rsidP="00D5467B">
            <w:pPr>
              <w:rPr>
                <w:b/>
                <w:sz w:val="20"/>
                <w:szCs w:val="20"/>
                <w:highlight w:val="yellow"/>
              </w:rPr>
            </w:pPr>
            <w:r w:rsidRPr="00084A9E">
              <w:rPr>
                <w:sz w:val="20"/>
                <w:szCs w:val="20"/>
              </w:rPr>
              <w:t>W</w:t>
            </w:r>
            <w:r>
              <w:rPr>
                <w:sz w:val="20"/>
                <w:szCs w:val="20"/>
              </w:rPr>
              <w:t>HO World Health Statistics 2018</w:t>
            </w:r>
          </w:p>
        </w:tc>
      </w:tr>
      <w:tr w:rsidR="00C602C0" w:rsidRPr="00F803EF" w14:paraId="555E3339" w14:textId="6552D77C" w:rsidTr="00C602C0">
        <w:trPr>
          <w:trHeight w:val="325"/>
        </w:trPr>
        <w:tc>
          <w:tcPr>
            <w:tcW w:w="1893" w:type="dxa"/>
            <w:vMerge/>
          </w:tcPr>
          <w:p w14:paraId="6189C8A8" w14:textId="77777777" w:rsidR="00C602C0" w:rsidRPr="00EC0474" w:rsidRDefault="00C602C0" w:rsidP="001957A0">
            <w:pPr>
              <w:rPr>
                <w:sz w:val="20"/>
                <w:szCs w:val="20"/>
              </w:rPr>
            </w:pPr>
          </w:p>
        </w:tc>
        <w:tc>
          <w:tcPr>
            <w:tcW w:w="1793" w:type="dxa"/>
            <w:vMerge/>
          </w:tcPr>
          <w:p w14:paraId="7DE3C20C" w14:textId="77777777" w:rsidR="00C602C0" w:rsidRPr="00EC0474" w:rsidRDefault="00C602C0" w:rsidP="001957A0">
            <w:pPr>
              <w:rPr>
                <w:sz w:val="20"/>
                <w:szCs w:val="20"/>
              </w:rPr>
            </w:pPr>
          </w:p>
        </w:tc>
        <w:tc>
          <w:tcPr>
            <w:tcW w:w="2097" w:type="dxa"/>
          </w:tcPr>
          <w:p w14:paraId="25985194" w14:textId="77777777" w:rsidR="00C602C0" w:rsidRPr="00EC0474" w:rsidRDefault="00C602C0" w:rsidP="001957A0">
            <w:pPr>
              <w:rPr>
                <w:sz w:val="20"/>
                <w:szCs w:val="20"/>
              </w:rPr>
            </w:pPr>
            <w:r>
              <w:rPr>
                <w:sz w:val="20"/>
                <w:szCs w:val="20"/>
              </w:rPr>
              <w:t>-</w:t>
            </w:r>
          </w:p>
        </w:tc>
        <w:tc>
          <w:tcPr>
            <w:tcW w:w="2127" w:type="dxa"/>
          </w:tcPr>
          <w:p w14:paraId="5F7E611F" w14:textId="77777777" w:rsidR="00C602C0" w:rsidRPr="00EC0474" w:rsidRDefault="00C602C0" w:rsidP="001957A0">
            <w:pPr>
              <w:rPr>
                <w:sz w:val="20"/>
                <w:szCs w:val="20"/>
              </w:rPr>
            </w:pPr>
            <w:r w:rsidRPr="00EC0474">
              <w:rPr>
                <w:sz w:val="20"/>
                <w:szCs w:val="20"/>
              </w:rPr>
              <w:t>3.9.4: By 2030, substantially reduce prevalence of lower respiratory diseases (disaggregated by sex and age)</w:t>
            </w:r>
          </w:p>
        </w:tc>
        <w:tc>
          <w:tcPr>
            <w:tcW w:w="3260" w:type="dxa"/>
          </w:tcPr>
          <w:p w14:paraId="0E60D19C" w14:textId="77777777" w:rsidR="00C602C0" w:rsidRPr="00EC0474" w:rsidRDefault="00C602C0" w:rsidP="001957A0">
            <w:pPr>
              <w:rPr>
                <w:sz w:val="20"/>
                <w:szCs w:val="20"/>
              </w:rPr>
            </w:pPr>
            <w:r w:rsidRPr="00EC0474">
              <w:rPr>
                <w:sz w:val="20"/>
                <w:szCs w:val="20"/>
              </w:rPr>
              <w:t>3.9.4: Prevalence of lower respiratory diseases - 2669.9 per 100000 population, 2015;</w:t>
            </w:r>
          </w:p>
          <w:p w14:paraId="3355FE00" w14:textId="77777777" w:rsidR="00C602C0" w:rsidRPr="00EC0474" w:rsidRDefault="00C602C0" w:rsidP="001957A0">
            <w:pPr>
              <w:rPr>
                <w:sz w:val="20"/>
                <w:szCs w:val="20"/>
              </w:rPr>
            </w:pPr>
            <w:r>
              <w:rPr>
                <w:sz w:val="20"/>
                <w:szCs w:val="20"/>
              </w:rPr>
              <w:t>(</w:t>
            </w:r>
            <w:r w:rsidRPr="00EC0474">
              <w:rPr>
                <w:sz w:val="20"/>
                <w:szCs w:val="20"/>
              </w:rPr>
              <w:t>Data by sex and age to be established in 2018</w:t>
            </w:r>
            <w:r>
              <w:rPr>
                <w:sz w:val="20"/>
                <w:szCs w:val="20"/>
              </w:rPr>
              <w:t>)</w:t>
            </w:r>
          </w:p>
        </w:tc>
        <w:tc>
          <w:tcPr>
            <w:tcW w:w="1417" w:type="dxa"/>
          </w:tcPr>
          <w:p w14:paraId="04FE25EA" w14:textId="4E7076A3" w:rsidR="00C602C0" w:rsidRPr="00F803EF" w:rsidRDefault="00C602C0" w:rsidP="00D051F2">
            <w:pPr>
              <w:jc w:val="center"/>
              <w:rPr>
                <w:sz w:val="20"/>
                <w:szCs w:val="20"/>
              </w:rPr>
            </w:pPr>
            <w:r w:rsidRPr="00F803EF">
              <w:rPr>
                <w:sz w:val="20"/>
                <w:szCs w:val="20"/>
              </w:rPr>
              <w:t>2670.3</w:t>
            </w:r>
            <w:r>
              <w:rPr>
                <w:sz w:val="20"/>
                <w:szCs w:val="20"/>
              </w:rPr>
              <w:t xml:space="preserve"> </w:t>
            </w:r>
          </w:p>
        </w:tc>
        <w:tc>
          <w:tcPr>
            <w:tcW w:w="1418" w:type="dxa"/>
          </w:tcPr>
          <w:p w14:paraId="2501224E" w14:textId="77777777" w:rsidR="00C602C0" w:rsidRDefault="00C602C0" w:rsidP="00C602C0">
            <w:pPr>
              <w:jc w:val="center"/>
              <w:rPr>
                <w:sz w:val="20"/>
                <w:szCs w:val="20"/>
              </w:rPr>
            </w:pPr>
            <w:r w:rsidRPr="00F803EF">
              <w:rPr>
                <w:sz w:val="20"/>
                <w:szCs w:val="20"/>
              </w:rPr>
              <w:t>2374.1</w:t>
            </w:r>
          </w:p>
          <w:p w14:paraId="378DC8D4" w14:textId="70DE7C4C" w:rsidR="00C602C0" w:rsidRPr="00F803EF" w:rsidRDefault="00C602C0" w:rsidP="00C602C0">
            <w:pPr>
              <w:jc w:val="center"/>
              <w:rPr>
                <w:sz w:val="20"/>
                <w:szCs w:val="20"/>
              </w:rPr>
            </w:pPr>
          </w:p>
        </w:tc>
        <w:tc>
          <w:tcPr>
            <w:tcW w:w="1843" w:type="dxa"/>
          </w:tcPr>
          <w:p w14:paraId="3621AB4E" w14:textId="3A4A461C" w:rsidR="00C602C0" w:rsidRPr="00D051F2" w:rsidRDefault="00D051F2" w:rsidP="00D5467B">
            <w:pPr>
              <w:rPr>
                <w:rFonts w:ascii="Sylfaen" w:hAnsi="Sylfaen"/>
                <w:b/>
                <w:sz w:val="20"/>
                <w:szCs w:val="20"/>
                <w:lang w:val="ka-GE"/>
              </w:rPr>
            </w:pPr>
            <w:r>
              <w:rPr>
                <w:sz w:val="20"/>
                <w:szCs w:val="20"/>
              </w:rPr>
              <w:t>NCDC</w:t>
            </w:r>
          </w:p>
        </w:tc>
      </w:tr>
      <w:tr w:rsidR="00C602C0" w:rsidRPr="00D735CE" w14:paraId="29500C9E" w14:textId="191DE06F" w:rsidTr="00C602C0">
        <w:tc>
          <w:tcPr>
            <w:tcW w:w="1893" w:type="dxa"/>
          </w:tcPr>
          <w:p w14:paraId="43629A64" w14:textId="77777777" w:rsidR="00C602C0" w:rsidRPr="008F164A" w:rsidRDefault="00C602C0" w:rsidP="001957A0">
            <w:pPr>
              <w:rPr>
                <w:b/>
                <w:sz w:val="20"/>
                <w:szCs w:val="20"/>
              </w:rPr>
            </w:pPr>
            <w:r w:rsidRPr="008F164A">
              <w:rPr>
                <w:sz w:val="20"/>
                <w:szCs w:val="20"/>
              </w:rPr>
              <w:t>3.a Strengthen the implementation of the World Health Organization Framework Convention on Tobacco Control in all countries, as appropriate</w:t>
            </w:r>
          </w:p>
        </w:tc>
        <w:tc>
          <w:tcPr>
            <w:tcW w:w="1793" w:type="dxa"/>
          </w:tcPr>
          <w:p w14:paraId="38C9C745" w14:textId="77777777" w:rsidR="00C602C0" w:rsidRPr="008F164A" w:rsidRDefault="00C602C0" w:rsidP="001957A0">
            <w:pPr>
              <w:rPr>
                <w:b/>
                <w:sz w:val="20"/>
                <w:szCs w:val="20"/>
              </w:rPr>
            </w:pPr>
            <w:r w:rsidRPr="008F164A">
              <w:rPr>
                <w:sz w:val="20"/>
                <w:szCs w:val="20"/>
              </w:rPr>
              <w:t>3.a Strengthen the implementation of the World Health Organization Framework Convention on Tobacco Control in Georgia, as appropriate</w:t>
            </w:r>
          </w:p>
        </w:tc>
        <w:tc>
          <w:tcPr>
            <w:tcW w:w="2097" w:type="dxa"/>
          </w:tcPr>
          <w:p w14:paraId="2FEE6CD9" w14:textId="77777777" w:rsidR="00C602C0" w:rsidRPr="008F164A" w:rsidRDefault="00C602C0" w:rsidP="001957A0">
            <w:pPr>
              <w:rPr>
                <w:sz w:val="20"/>
                <w:szCs w:val="20"/>
              </w:rPr>
            </w:pPr>
            <w:r w:rsidRPr="008F164A">
              <w:rPr>
                <w:sz w:val="20"/>
                <w:szCs w:val="20"/>
              </w:rPr>
              <w:t>3.a.1: Age-standardized prevalence of current tobacco use among persons</w:t>
            </w:r>
          </w:p>
          <w:p w14:paraId="68D27EF2" w14:textId="77777777" w:rsidR="00C602C0" w:rsidRPr="008F164A" w:rsidRDefault="00C602C0" w:rsidP="001957A0">
            <w:pPr>
              <w:rPr>
                <w:b/>
                <w:sz w:val="20"/>
                <w:szCs w:val="20"/>
              </w:rPr>
            </w:pPr>
            <w:r w:rsidRPr="008F164A">
              <w:rPr>
                <w:sz w:val="20"/>
                <w:szCs w:val="20"/>
              </w:rPr>
              <w:t>aged 15 years and older</w:t>
            </w:r>
          </w:p>
        </w:tc>
        <w:tc>
          <w:tcPr>
            <w:tcW w:w="2127" w:type="dxa"/>
          </w:tcPr>
          <w:p w14:paraId="6E5CFA01" w14:textId="77777777" w:rsidR="00C602C0" w:rsidRPr="008F164A" w:rsidRDefault="00C602C0" w:rsidP="001957A0">
            <w:pPr>
              <w:rPr>
                <w:b/>
                <w:sz w:val="20"/>
                <w:szCs w:val="20"/>
              </w:rPr>
            </w:pPr>
            <w:r w:rsidRPr="008F164A">
              <w:rPr>
                <w:sz w:val="20"/>
                <w:szCs w:val="20"/>
              </w:rPr>
              <w:t>3.a.1: Age-standardized prevalence of current tobacco use among persons aged 18 years and older: 20%</w:t>
            </w:r>
          </w:p>
        </w:tc>
        <w:tc>
          <w:tcPr>
            <w:tcW w:w="3260" w:type="dxa"/>
          </w:tcPr>
          <w:p w14:paraId="7FEFEE5F" w14:textId="77777777" w:rsidR="00C602C0" w:rsidRPr="008F164A" w:rsidRDefault="00C602C0" w:rsidP="001957A0">
            <w:pPr>
              <w:rPr>
                <w:sz w:val="20"/>
                <w:szCs w:val="20"/>
              </w:rPr>
            </w:pPr>
            <w:proofErr w:type="gramStart"/>
            <w:r w:rsidRPr="008F164A">
              <w:rPr>
                <w:sz w:val="20"/>
                <w:szCs w:val="20"/>
              </w:rPr>
              <w:t>3.a.1</w:t>
            </w:r>
            <w:proofErr w:type="gramEnd"/>
            <w:r w:rsidRPr="008F164A">
              <w:rPr>
                <w:sz w:val="20"/>
                <w:szCs w:val="20"/>
              </w:rPr>
              <w:t xml:space="preserve">: Age-standardized prevalence of current tobacco use among persons aged 18 years and older - 30.3%, 2010. </w:t>
            </w:r>
            <w:r>
              <w:rPr>
                <w:sz w:val="20"/>
                <w:szCs w:val="20"/>
              </w:rPr>
              <w:t>(</w:t>
            </w:r>
            <w:r w:rsidRPr="008F164A">
              <w:rPr>
                <w:sz w:val="20"/>
                <w:szCs w:val="20"/>
              </w:rPr>
              <w:t>Target to be revised based on data of STEP 2016</w:t>
            </w:r>
            <w:r>
              <w:rPr>
                <w:sz w:val="20"/>
                <w:szCs w:val="20"/>
              </w:rPr>
              <w:t>)</w:t>
            </w:r>
            <w:r w:rsidRPr="008F164A">
              <w:rPr>
                <w:sz w:val="20"/>
                <w:szCs w:val="20"/>
              </w:rPr>
              <w:t xml:space="preserve">  </w:t>
            </w:r>
          </w:p>
        </w:tc>
        <w:tc>
          <w:tcPr>
            <w:tcW w:w="1417" w:type="dxa"/>
          </w:tcPr>
          <w:p w14:paraId="3298B603" w14:textId="7CAFE2A7" w:rsidR="00C602C0" w:rsidRPr="008E5C97" w:rsidRDefault="00C602C0" w:rsidP="00A96090">
            <w:pPr>
              <w:jc w:val="center"/>
              <w:rPr>
                <w:sz w:val="20"/>
                <w:szCs w:val="20"/>
              </w:rPr>
            </w:pPr>
            <w:r w:rsidRPr="008E5C97">
              <w:rPr>
                <w:sz w:val="20"/>
                <w:szCs w:val="20"/>
              </w:rPr>
              <w:t>31%</w:t>
            </w:r>
            <w:r>
              <w:rPr>
                <w:sz w:val="20"/>
                <w:szCs w:val="20"/>
              </w:rPr>
              <w:t xml:space="preserve"> </w:t>
            </w:r>
          </w:p>
        </w:tc>
        <w:tc>
          <w:tcPr>
            <w:tcW w:w="1418" w:type="dxa"/>
          </w:tcPr>
          <w:p w14:paraId="278B628A" w14:textId="77777777" w:rsidR="00C602C0" w:rsidRPr="008F164A" w:rsidRDefault="00C602C0" w:rsidP="00C602C0">
            <w:pPr>
              <w:jc w:val="center"/>
              <w:rPr>
                <w:b/>
                <w:sz w:val="20"/>
                <w:szCs w:val="20"/>
              </w:rPr>
            </w:pPr>
            <w:r>
              <w:rPr>
                <w:b/>
                <w:sz w:val="20"/>
                <w:szCs w:val="20"/>
              </w:rPr>
              <w:t>-</w:t>
            </w:r>
          </w:p>
        </w:tc>
        <w:tc>
          <w:tcPr>
            <w:tcW w:w="1843" w:type="dxa"/>
          </w:tcPr>
          <w:p w14:paraId="2A37B44E" w14:textId="1FE64C93" w:rsidR="00C602C0" w:rsidRPr="00B838F8" w:rsidRDefault="00A96090" w:rsidP="00D5467B">
            <w:pPr>
              <w:rPr>
                <w:b/>
                <w:sz w:val="20"/>
                <w:szCs w:val="20"/>
              </w:rPr>
            </w:pPr>
            <w:r>
              <w:rPr>
                <w:sz w:val="20"/>
                <w:szCs w:val="20"/>
              </w:rPr>
              <w:t>STEP2016</w:t>
            </w:r>
          </w:p>
        </w:tc>
      </w:tr>
      <w:tr w:rsidR="00C602C0" w:rsidRPr="00D735CE" w14:paraId="1A972E23" w14:textId="360CCDBB" w:rsidTr="00C602C0">
        <w:trPr>
          <w:trHeight w:val="4883"/>
        </w:trPr>
        <w:tc>
          <w:tcPr>
            <w:tcW w:w="1893" w:type="dxa"/>
            <w:vMerge w:val="restart"/>
          </w:tcPr>
          <w:p w14:paraId="03A6DCDB" w14:textId="77777777" w:rsidR="00C602C0" w:rsidRPr="00D735CE" w:rsidRDefault="00C602C0" w:rsidP="001957A0">
            <w:pPr>
              <w:rPr>
                <w:sz w:val="20"/>
                <w:szCs w:val="20"/>
              </w:rPr>
            </w:pPr>
            <w:r w:rsidRPr="00D735CE">
              <w:rPr>
                <w:sz w:val="20"/>
                <w:szCs w:val="20"/>
              </w:rPr>
              <w:lastRenderedPageBreak/>
              <w:t xml:space="preserve">3.b Support the research and development of vaccines and medicines for the communicable and </w:t>
            </w:r>
            <w:proofErr w:type="spellStart"/>
            <w:r w:rsidRPr="00D735CE">
              <w:rPr>
                <w:sz w:val="20"/>
                <w:szCs w:val="20"/>
              </w:rPr>
              <w:t>noncommunicable</w:t>
            </w:r>
            <w:proofErr w:type="spellEnd"/>
            <w:r w:rsidRPr="00D735CE">
              <w:rPr>
                <w:sz w:val="20"/>
                <w:szCs w:val="20"/>
              </w:rPr>
              <w:t xml:space="preserv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w:t>
            </w:r>
            <w:proofErr w:type="spellStart"/>
            <w:r w:rsidRPr="00D735CE">
              <w:rPr>
                <w:sz w:val="20"/>
                <w:szCs w:val="20"/>
              </w:rPr>
              <w:t>TradeRelated</w:t>
            </w:r>
            <w:proofErr w:type="spellEnd"/>
            <w:r w:rsidRPr="00D735CE">
              <w:rPr>
                <w:sz w:val="20"/>
                <w:szCs w:val="20"/>
              </w:rPr>
              <w:br/>
              <w:t>Aspects of Intellectual Property Rights regarding flexibilities to protect public health, and, in</w:t>
            </w:r>
            <w:r w:rsidRPr="00D735CE">
              <w:rPr>
                <w:sz w:val="20"/>
                <w:szCs w:val="20"/>
              </w:rPr>
              <w:br/>
              <w:t>particular, provide access to medicines for all</w:t>
            </w:r>
          </w:p>
        </w:tc>
        <w:tc>
          <w:tcPr>
            <w:tcW w:w="1793" w:type="dxa"/>
            <w:vMerge w:val="restart"/>
          </w:tcPr>
          <w:p w14:paraId="337379BA" w14:textId="77777777" w:rsidR="00C602C0" w:rsidRPr="00D735CE" w:rsidRDefault="00C602C0" w:rsidP="001957A0">
            <w:pPr>
              <w:rPr>
                <w:sz w:val="20"/>
                <w:szCs w:val="20"/>
              </w:rPr>
            </w:pPr>
            <w:r w:rsidRPr="00D735CE">
              <w:rPr>
                <w:sz w:val="20"/>
                <w:szCs w:val="20"/>
              </w:rPr>
              <w:t xml:space="preserve">3.b Support the research and development of vaccines and medicines for the communicable and </w:t>
            </w:r>
            <w:proofErr w:type="spellStart"/>
            <w:r w:rsidRPr="00D735CE">
              <w:rPr>
                <w:sz w:val="20"/>
                <w:szCs w:val="20"/>
              </w:rPr>
              <w:t>noncommunicable</w:t>
            </w:r>
            <w:proofErr w:type="spellEnd"/>
            <w:r w:rsidRPr="00D735CE">
              <w:rPr>
                <w:sz w:val="20"/>
                <w:szCs w:val="20"/>
              </w:rPr>
              <w:t xml:space="preserve"> diseases that primarily affect developing countries, provide access to affordable essential medicines and vaccines, in accordance with the Doha Declaration on the TRIPS Agreement and Public Health, which affirms the right of developing countries to use to the full the provisions in the Agreement on </w:t>
            </w:r>
            <w:proofErr w:type="spellStart"/>
            <w:r w:rsidRPr="00D735CE">
              <w:rPr>
                <w:sz w:val="20"/>
                <w:szCs w:val="20"/>
              </w:rPr>
              <w:t>TradeRelated</w:t>
            </w:r>
            <w:proofErr w:type="spellEnd"/>
            <w:r w:rsidRPr="00D735CE">
              <w:rPr>
                <w:sz w:val="20"/>
                <w:szCs w:val="20"/>
              </w:rPr>
              <w:br/>
              <w:t>Aspects of Intellectual Property Rights regarding flexibilities to protect public health, and, in</w:t>
            </w:r>
            <w:r w:rsidRPr="00D735CE">
              <w:rPr>
                <w:sz w:val="20"/>
                <w:szCs w:val="20"/>
              </w:rPr>
              <w:br/>
              <w:t>particular, provide access to medicines for all</w:t>
            </w:r>
          </w:p>
        </w:tc>
        <w:tc>
          <w:tcPr>
            <w:tcW w:w="2097" w:type="dxa"/>
          </w:tcPr>
          <w:p w14:paraId="7011A8F0" w14:textId="77777777" w:rsidR="00C602C0" w:rsidRPr="00D735CE" w:rsidRDefault="00C602C0" w:rsidP="001957A0">
            <w:pPr>
              <w:rPr>
                <w:sz w:val="20"/>
                <w:szCs w:val="20"/>
              </w:rPr>
            </w:pPr>
            <w:r w:rsidRPr="00D735CE">
              <w:rPr>
                <w:sz w:val="20"/>
                <w:szCs w:val="20"/>
              </w:rPr>
              <w:t>3.b.1: Proportion of the population with access to affordable medicines and</w:t>
            </w:r>
            <w:r w:rsidRPr="00D735CE">
              <w:rPr>
                <w:sz w:val="20"/>
                <w:szCs w:val="20"/>
              </w:rPr>
              <w:br/>
              <w:t xml:space="preserve">vaccines on a sustainable basis </w:t>
            </w:r>
          </w:p>
        </w:tc>
        <w:tc>
          <w:tcPr>
            <w:tcW w:w="2127" w:type="dxa"/>
          </w:tcPr>
          <w:p w14:paraId="708AED41" w14:textId="77777777" w:rsidR="00C602C0" w:rsidRPr="00D735CE" w:rsidRDefault="00C602C0" w:rsidP="001957A0">
            <w:pPr>
              <w:rPr>
                <w:sz w:val="20"/>
                <w:szCs w:val="20"/>
              </w:rPr>
            </w:pPr>
            <w:r w:rsidRPr="00D735CE">
              <w:rPr>
                <w:sz w:val="20"/>
                <w:szCs w:val="20"/>
              </w:rPr>
              <w:t>3.b.1: %   of consultations where medicine was prescribed but not purchased because it was too expensive (base: all consultations): 3%</w:t>
            </w:r>
          </w:p>
        </w:tc>
        <w:tc>
          <w:tcPr>
            <w:tcW w:w="3260" w:type="dxa"/>
          </w:tcPr>
          <w:p w14:paraId="1CBCD060" w14:textId="77777777" w:rsidR="00C602C0" w:rsidRPr="00D735CE" w:rsidRDefault="00C602C0" w:rsidP="001957A0">
            <w:pPr>
              <w:rPr>
                <w:sz w:val="20"/>
                <w:szCs w:val="20"/>
              </w:rPr>
            </w:pPr>
            <w:r w:rsidRPr="00D735CE">
              <w:rPr>
                <w:sz w:val="20"/>
                <w:szCs w:val="20"/>
              </w:rPr>
              <w:t>3.b.1: %   of consultations where medicine was prescribed but not purchased because it was too expensive (base: all consultations) - 10.2%, 2014</w:t>
            </w:r>
          </w:p>
        </w:tc>
        <w:tc>
          <w:tcPr>
            <w:tcW w:w="1417" w:type="dxa"/>
          </w:tcPr>
          <w:p w14:paraId="4BEC8971" w14:textId="77777777" w:rsidR="00C602C0" w:rsidRPr="002D03DE" w:rsidRDefault="00C602C0" w:rsidP="00C602C0">
            <w:pPr>
              <w:jc w:val="center"/>
              <w:rPr>
                <w:b/>
                <w:sz w:val="20"/>
                <w:szCs w:val="20"/>
              </w:rPr>
            </w:pPr>
          </w:p>
          <w:p w14:paraId="1292ACCC" w14:textId="5C4DF381" w:rsidR="00C602C0" w:rsidRPr="002D03DE" w:rsidRDefault="00D051F2" w:rsidP="00C602C0">
            <w:pPr>
              <w:jc w:val="center"/>
              <w:rPr>
                <w:rFonts w:ascii="Sylfaen" w:hAnsi="Sylfaen"/>
                <w:b/>
                <w:sz w:val="20"/>
                <w:szCs w:val="20"/>
                <w:lang w:val="ka-GE"/>
              </w:rPr>
            </w:pPr>
            <w:r w:rsidRPr="002D03DE">
              <w:rPr>
                <w:rFonts w:ascii="Sylfaen" w:hAnsi="Sylfaen"/>
                <w:b/>
                <w:sz w:val="20"/>
                <w:szCs w:val="20"/>
                <w:lang w:val="ka-GE"/>
              </w:rPr>
              <w:t>-</w:t>
            </w:r>
          </w:p>
        </w:tc>
        <w:tc>
          <w:tcPr>
            <w:tcW w:w="1418" w:type="dxa"/>
          </w:tcPr>
          <w:p w14:paraId="0CFD1764" w14:textId="77777777" w:rsidR="00C602C0" w:rsidRPr="002D03DE" w:rsidRDefault="00C602C0" w:rsidP="00C602C0">
            <w:pPr>
              <w:jc w:val="center"/>
              <w:rPr>
                <w:b/>
                <w:sz w:val="20"/>
                <w:szCs w:val="20"/>
              </w:rPr>
            </w:pPr>
          </w:p>
          <w:p w14:paraId="1FFBD13F" w14:textId="5195A1E0" w:rsidR="00C602C0" w:rsidRPr="002D03DE" w:rsidRDefault="00DE0258" w:rsidP="00C602C0">
            <w:pPr>
              <w:jc w:val="center"/>
              <w:rPr>
                <w:b/>
                <w:sz w:val="20"/>
                <w:szCs w:val="20"/>
              </w:rPr>
            </w:pPr>
            <w:r w:rsidRPr="00DE0258">
              <w:rPr>
                <w:b/>
                <w:sz w:val="20"/>
                <w:szCs w:val="20"/>
              </w:rPr>
              <w:t>9.6%</w:t>
            </w:r>
          </w:p>
        </w:tc>
        <w:tc>
          <w:tcPr>
            <w:tcW w:w="1843" w:type="dxa"/>
          </w:tcPr>
          <w:p w14:paraId="243D5E05" w14:textId="6139BEBF" w:rsidR="00C602C0" w:rsidRPr="00B838F8" w:rsidRDefault="00D051F2" w:rsidP="00D5467B">
            <w:pPr>
              <w:rPr>
                <w:b/>
                <w:sz w:val="20"/>
                <w:szCs w:val="20"/>
                <w:highlight w:val="yellow"/>
              </w:rPr>
            </w:pPr>
            <w:r w:rsidRPr="00B838F8">
              <w:rPr>
                <w:rFonts w:ascii="Sylfaen" w:hAnsi="Sylfaen"/>
                <w:sz w:val="20"/>
                <w:szCs w:val="20"/>
              </w:rPr>
              <w:t>HUES survey 2017 (conducted every 3 years)</w:t>
            </w:r>
          </w:p>
        </w:tc>
      </w:tr>
      <w:tr w:rsidR="00C602C0" w:rsidRPr="00D735CE" w14:paraId="78B2EA38" w14:textId="614CAC8C" w:rsidTr="00C602C0">
        <w:trPr>
          <w:trHeight w:val="1841"/>
        </w:trPr>
        <w:tc>
          <w:tcPr>
            <w:tcW w:w="1893" w:type="dxa"/>
            <w:vMerge/>
          </w:tcPr>
          <w:p w14:paraId="34D1BCCC" w14:textId="77777777" w:rsidR="00C602C0" w:rsidRPr="00D735CE" w:rsidRDefault="00C602C0" w:rsidP="001957A0">
            <w:pPr>
              <w:rPr>
                <w:sz w:val="20"/>
                <w:szCs w:val="20"/>
              </w:rPr>
            </w:pPr>
          </w:p>
        </w:tc>
        <w:tc>
          <w:tcPr>
            <w:tcW w:w="1793" w:type="dxa"/>
            <w:vMerge/>
          </w:tcPr>
          <w:p w14:paraId="6D44ADE8" w14:textId="77777777" w:rsidR="00C602C0" w:rsidRPr="00D735CE" w:rsidRDefault="00C602C0" w:rsidP="001957A0">
            <w:pPr>
              <w:rPr>
                <w:sz w:val="20"/>
                <w:szCs w:val="20"/>
              </w:rPr>
            </w:pPr>
          </w:p>
        </w:tc>
        <w:tc>
          <w:tcPr>
            <w:tcW w:w="2097" w:type="dxa"/>
          </w:tcPr>
          <w:p w14:paraId="7ED08846" w14:textId="77777777" w:rsidR="00C602C0" w:rsidRPr="00D735CE" w:rsidRDefault="00C602C0" w:rsidP="001957A0">
            <w:pPr>
              <w:rPr>
                <w:sz w:val="20"/>
                <w:szCs w:val="20"/>
              </w:rPr>
            </w:pPr>
            <w:r w:rsidRPr="00D735CE">
              <w:rPr>
                <w:sz w:val="20"/>
                <w:szCs w:val="20"/>
              </w:rPr>
              <w:t>3.b.2: Total net official development assistance to the medical research and</w:t>
            </w:r>
            <w:r w:rsidRPr="00D735CE">
              <w:rPr>
                <w:sz w:val="20"/>
                <w:szCs w:val="20"/>
              </w:rPr>
              <w:br/>
              <w:t xml:space="preserve">basic health sectors </w:t>
            </w:r>
          </w:p>
        </w:tc>
        <w:tc>
          <w:tcPr>
            <w:tcW w:w="2127" w:type="dxa"/>
          </w:tcPr>
          <w:p w14:paraId="2108F452" w14:textId="77777777" w:rsidR="00C602C0" w:rsidRPr="00D735CE" w:rsidRDefault="00C602C0" w:rsidP="001957A0">
            <w:pPr>
              <w:rPr>
                <w:sz w:val="20"/>
                <w:szCs w:val="20"/>
              </w:rPr>
            </w:pPr>
            <w:r w:rsidRPr="00D735CE">
              <w:rPr>
                <w:sz w:val="20"/>
                <w:szCs w:val="20"/>
              </w:rPr>
              <w:t>Percentage of total net official development assistance to health sector: %</w:t>
            </w:r>
            <w:r w:rsidRPr="00D735CE">
              <w:rPr>
                <w:sz w:val="20"/>
                <w:szCs w:val="20"/>
              </w:rPr>
              <w:br/>
              <w:t>ODA percentage in total expenditure of health sector: %</w:t>
            </w:r>
          </w:p>
        </w:tc>
        <w:tc>
          <w:tcPr>
            <w:tcW w:w="3260" w:type="dxa"/>
          </w:tcPr>
          <w:p w14:paraId="6F91B03F" w14:textId="77777777" w:rsidR="00C602C0" w:rsidRPr="00D735CE" w:rsidRDefault="00C602C0" w:rsidP="001957A0">
            <w:pPr>
              <w:rPr>
                <w:sz w:val="20"/>
                <w:szCs w:val="20"/>
              </w:rPr>
            </w:pPr>
            <w:r w:rsidRPr="00D735CE">
              <w:rPr>
                <w:sz w:val="20"/>
                <w:szCs w:val="20"/>
              </w:rPr>
              <w:t xml:space="preserve">3.b.2:  International and human aid as % of Total health expenditure: -2.5%, 2015               </w:t>
            </w:r>
          </w:p>
        </w:tc>
        <w:tc>
          <w:tcPr>
            <w:tcW w:w="1417" w:type="dxa"/>
          </w:tcPr>
          <w:p w14:paraId="45D358E6" w14:textId="77777777" w:rsidR="00C602C0" w:rsidRPr="00A96090" w:rsidRDefault="00C602C0" w:rsidP="00C602C0">
            <w:pPr>
              <w:jc w:val="center"/>
              <w:rPr>
                <w:sz w:val="20"/>
                <w:szCs w:val="20"/>
              </w:rPr>
            </w:pPr>
          </w:p>
          <w:p w14:paraId="43236583" w14:textId="0A508DE4" w:rsidR="00C602C0" w:rsidRPr="00A96090" w:rsidRDefault="00A96090" w:rsidP="00C602C0">
            <w:pPr>
              <w:jc w:val="center"/>
              <w:rPr>
                <w:sz w:val="20"/>
                <w:szCs w:val="20"/>
              </w:rPr>
            </w:pPr>
            <w:r w:rsidRPr="00A96090">
              <w:rPr>
                <w:sz w:val="20"/>
                <w:szCs w:val="20"/>
              </w:rPr>
              <w:t>1.6%</w:t>
            </w:r>
          </w:p>
        </w:tc>
        <w:tc>
          <w:tcPr>
            <w:tcW w:w="1418" w:type="dxa"/>
          </w:tcPr>
          <w:p w14:paraId="06033079" w14:textId="77777777" w:rsidR="00C602C0" w:rsidRPr="00A96090" w:rsidRDefault="00C602C0" w:rsidP="00C602C0">
            <w:pPr>
              <w:jc w:val="center"/>
              <w:rPr>
                <w:sz w:val="20"/>
                <w:szCs w:val="20"/>
              </w:rPr>
            </w:pPr>
          </w:p>
          <w:p w14:paraId="3FFA198C" w14:textId="36310893" w:rsidR="00C602C0" w:rsidRPr="00A96090" w:rsidRDefault="00A96090" w:rsidP="00C602C0">
            <w:pPr>
              <w:jc w:val="center"/>
              <w:rPr>
                <w:sz w:val="20"/>
                <w:szCs w:val="20"/>
              </w:rPr>
            </w:pPr>
            <w:r w:rsidRPr="00A96090">
              <w:rPr>
                <w:sz w:val="20"/>
                <w:szCs w:val="20"/>
              </w:rPr>
              <w:t>1.5%</w:t>
            </w:r>
          </w:p>
        </w:tc>
        <w:tc>
          <w:tcPr>
            <w:tcW w:w="1843" w:type="dxa"/>
          </w:tcPr>
          <w:p w14:paraId="558462AE" w14:textId="35839613" w:rsidR="00C602C0" w:rsidRPr="00A96090" w:rsidRDefault="00D051F2" w:rsidP="00D5467B">
            <w:pPr>
              <w:rPr>
                <w:rFonts w:ascii="Sylfaen" w:hAnsi="Sylfaen"/>
                <w:sz w:val="20"/>
                <w:szCs w:val="20"/>
                <w:highlight w:val="yellow"/>
              </w:rPr>
            </w:pPr>
            <w:proofErr w:type="spellStart"/>
            <w:r w:rsidRPr="00A96090">
              <w:rPr>
                <w:rFonts w:ascii="Sylfaen" w:hAnsi="Sylfaen"/>
                <w:sz w:val="20"/>
                <w:szCs w:val="20"/>
              </w:rPr>
              <w:t>MoLHSA</w:t>
            </w:r>
            <w:proofErr w:type="spellEnd"/>
            <w:r w:rsidRPr="00A96090">
              <w:rPr>
                <w:rFonts w:ascii="Sylfaen" w:hAnsi="Sylfaen"/>
                <w:sz w:val="20"/>
                <w:szCs w:val="20"/>
              </w:rPr>
              <w:t>/NHA</w:t>
            </w:r>
          </w:p>
        </w:tc>
      </w:tr>
      <w:tr w:rsidR="00C602C0" w:rsidRPr="00D735CE" w14:paraId="1F1DA92D" w14:textId="52CA95A9" w:rsidTr="00C602C0">
        <w:tc>
          <w:tcPr>
            <w:tcW w:w="1893" w:type="dxa"/>
          </w:tcPr>
          <w:p w14:paraId="76482141" w14:textId="77777777" w:rsidR="00C602C0" w:rsidRPr="00D735CE" w:rsidRDefault="00C602C0" w:rsidP="001957A0">
            <w:pPr>
              <w:rPr>
                <w:sz w:val="20"/>
                <w:szCs w:val="20"/>
              </w:rPr>
            </w:pPr>
            <w:r w:rsidRPr="00D735CE">
              <w:rPr>
                <w:sz w:val="20"/>
                <w:szCs w:val="20"/>
              </w:rPr>
              <w:t xml:space="preserve">3.c   Substantially increase health financing and the recruitment, development, </w:t>
            </w:r>
            <w:r w:rsidRPr="00D735CE">
              <w:rPr>
                <w:sz w:val="20"/>
                <w:szCs w:val="20"/>
              </w:rPr>
              <w:lastRenderedPageBreak/>
              <w:t>training and retention of the health workforce in developing countries, especially in least developed countries and small island developing States</w:t>
            </w:r>
          </w:p>
        </w:tc>
        <w:tc>
          <w:tcPr>
            <w:tcW w:w="1793" w:type="dxa"/>
          </w:tcPr>
          <w:p w14:paraId="4830B007" w14:textId="77777777" w:rsidR="00C602C0" w:rsidRPr="00D735CE" w:rsidRDefault="00C602C0" w:rsidP="001957A0">
            <w:pPr>
              <w:rPr>
                <w:sz w:val="20"/>
                <w:szCs w:val="20"/>
              </w:rPr>
            </w:pPr>
            <w:r w:rsidRPr="00D735CE">
              <w:rPr>
                <w:sz w:val="20"/>
                <w:szCs w:val="20"/>
              </w:rPr>
              <w:lastRenderedPageBreak/>
              <w:t xml:space="preserve">3.c Increase health financing and the recruitment, development, training and </w:t>
            </w:r>
            <w:r w:rsidRPr="00D735CE">
              <w:rPr>
                <w:sz w:val="20"/>
                <w:szCs w:val="20"/>
              </w:rPr>
              <w:lastRenderedPageBreak/>
              <w:t>retention of the health workforce in Georgia</w:t>
            </w:r>
          </w:p>
        </w:tc>
        <w:tc>
          <w:tcPr>
            <w:tcW w:w="2097" w:type="dxa"/>
          </w:tcPr>
          <w:p w14:paraId="0EDDC84C" w14:textId="77777777" w:rsidR="00C602C0" w:rsidRPr="00D735CE" w:rsidRDefault="00C602C0" w:rsidP="001957A0">
            <w:pPr>
              <w:rPr>
                <w:sz w:val="20"/>
                <w:szCs w:val="20"/>
              </w:rPr>
            </w:pPr>
            <w:r w:rsidRPr="00D735CE">
              <w:rPr>
                <w:sz w:val="20"/>
                <w:szCs w:val="20"/>
              </w:rPr>
              <w:lastRenderedPageBreak/>
              <w:t xml:space="preserve"> 3.c.1: Health worker density and distribution</w:t>
            </w:r>
          </w:p>
        </w:tc>
        <w:tc>
          <w:tcPr>
            <w:tcW w:w="2127" w:type="dxa"/>
          </w:tcPr>
          <w:p w14:paraId="41B1443F" w14:textId="77777777" w:rsidR="00C602C0" w:rsidRDefault="00C602C0" w:rsidP="001957A0">
            <w:pPr>
              <w:rPr>
                <w:sz w:val="20"/>
                <w:szCs w:val="20"/>
              </w:rPr>
            </w:pPr>
            <w:r w:rsidRPr="00D735CE">
              <w:rPr>
                <w:sz w:val="20"/>
                <w:szCs w:val="20"/>
              </w:rPr>
              <w:t>3.c.1: Ratio of nurses to physicians</w:t>
            </w:r>
            <w:r>
              <w:rPr>
                <w:sz w:val="20"/>
                <w:szCs w:val="20"/>
              </w:rPr>
              <w:t xml:space="preserve"> </w:t>
            </w:r>
          </w:p>
          <w:p w14:paraId="18CE2271" w14:textId="77777777" w:rsidR="00C602C0" w:rsidRDefault="00C602C0" w:rsidP="001957A0">
            <w:pPr>
              <w:rPr>
                <w:sz w:val="20"/>
                <w:szCs w:val="20"/>
              </w:rPr>
            </w:pPr>
          </w:p>
          <w:p w14:paraId="6D59D796" w14:textId="5F68AC60" w:rsidR="00C602C0" w:rsidRPr="00D735CE" w:rsidRDefault="00C602C0" w:rsidP="001957A0">
            <w:pPr>
              <w:rPr>
                <w:sz w:val="20"/>
                <w:szCs w:val="20"/>
              </w:rPr>
            </w:pPr>
            <w:r w:rsidRPr="00D735CE">
              <w:rPr>
                <w:sz w:val="20"/>
                <w:szCs w:val="20"/>
              </w:rPr>
              <w:t>Physicians per 100000 population</w:t>
            </w:r>
            <w:r w:rsidRPr="00D735CE">
              <w:rPr>
                <w:sz w:val="20"/>
                <w:szCs w:val="20"/>
              </w:rPr>
              <w:br/>
            </w:r>
            <w:r w:rsidRPr="00D735CE">
              <w:rPr>
                <w:sz w:val="20"/>
                <w:szCs w:val="20"/>
              </w:rPr>
              <w:lastRenderedPageBreak/>
              <w:t>Nurses per 100000 population</w:t>
            </w:r>
            <w:r w:rsidRPr="00D735CE">
              <w:rPr>
                <w:sz w:val="20"/>
                <w:szCs w:val="20"/>
              </w:rPr>
              <w:br/>
            </w:r>
          </w:p>
        </w:tc>
        <w:tc>
          <w:tcPr>
            <w:tcW w:w="3260" w:type="dxa"/>
          </w:tcPr>
          <w:p w14:paraId="2AB07660" w14:textId="77777777" w:rsidR="00C602C0" w:rsidRPr="00D735CE" w:rsidRDefault="00C602C0" w:rsidP="001957A0">
            <w:pPr>
              <w:rPr>
                <w:sz w:val="20"/>
                <w:szCs w:val="20"/>
              </w:rPr>
            </w:pPr>
            <w:r w:rsidRPr="00D735CE">
              <w:rPr>
                <w:sz w:val="20"/>
                <w:szCs w:val="20"/>
              </w:rPr>
              <w:lastRenderedPageBreak/>
              <w:t xml:space="preserve"> 3.c.1: Ratio of nurses to physicians - 0.7%</w:t>
            </w:r>
            <w:r w:rsidRPr="00D735CE">
              <w:rPr>
                <w:sz w:val="20"/>
                <w:szCs w:val="20"/>
              </w:rPr>
              <w:br/>
            </w:r>
            <w:r w:rsidRPr="00D735CE">
              <w:rPr>
                <w:sz w:val="20"/>
                <w:szCs w:val="20"/>
              </w:rPr>
              <w:br/>
              <w:t>Physicians - 568.8 per 100000 population, 2014</w:t>
            </w:r>
            <w:r w:rsidRPr="00D735CE">
              <w:rPr>
                <w:sz w:val="20"/>
                <w:szCs w:val="20"/>
              </w:rPr>
              <w:br/>
            </w:r>
            <w:r w:rsidRPr="00D735CE">
              <w:rPr>
                <w:sz w:val="20"/>
                <w:szCs w:val="20"/>
              </w:rPr>
              <w:lastRenderedPageBreak/>
              <w:t xml:space="preserve">Nurses - 397.3 per 100000 population, 2014 </w:t>
            </w:r>
          </w:p>
        </w:tc>
        <w:tc>
          <w:tcPr>
            <w:tcW w:w="1417" w:type="dxa"/>
          </w:tcPr>
          <w:p w14:paraId="0351B522" w14:textId="77777777" w:rsidR="00C602C0" w:rsidRDefault="00C602C0" w:rsidP="00C602C0">
            <w:pPr>
              <w:jc w:val="center"/>
              <w:rPr>
                <w:sz w:val="20"/>
                <w:szCs w:val="20"/>
              </w:rPr>
            </w:pPr>
          </w:p>
          <w:p w14:paraId="4EBA1578" w14:textId="38DCA278" w:rsidR="00C602C0" w:rsidRPr="00D735CE" w:rsidRDefault="00C602C0" w:rsidP="00C602C0">
            <w:pPr>
              <w:jc w:val="center"/>
              <w:rPr>
                <w:sz w:val="20"/>
                <w:szCs w:val="20"/>
              </w:rPr>
            </w:pPr>
            <w:r w:rsidRPr="00D735CE">
              <w:rPr>
                <w:sz w:val="20"/>
                <w:szCs w:val="20"/>
              </w:rPr>
              <w:t>0.7%</w:t>
            </w:r>
          </w:p>
          <w:p w14:paraId="3C2C99A9" w14:textId="77777777" w:rsidR="00C602C0" w:rsidRDefault="00C602C0" w:rsidP="00C602C0">
            <w:pPr>
              <w:jc w:val="center"/>
              <w:rPr>
                <w:sz w:val="20"/>
                <w:szCs w:val="20"/>
              </w:rPr>
            </w:pPr>
          </w:p>
          <w:p w14:paraId="53D67934" w14:textId="7EF9472E" w:rsidR="00C602C0" w:rsidRPr="00D735CE" w:rsidRDefault="00C602C0" w:rsidP="00C602C0">
            <w:pPr>
              <w:jc w:val="center"/>
              <w:rPr>
                <w:sz w:val="20"/>
                <w:szCs w:val="20"/>
              </w:rPr>
            </w:pPr>
            <w:r w:rsidRPr="00D735CE">
              <w:rPr>
                <w:sz w:val="20"/>
                <w:szCs w:val="20"/>
              </w:rPr>
              <w:t>665.3</w:t>
            </w:r>
          </w:p>
          <w:p w14:paraId="73D5D69F" w14:textId="77777777" w:rsidR="00C602C0" w:rsidRDefault="00C602C0" w:rsidP="00C602C0">
            <w:pPr>
              <w:jc w:val="center"/>
              <w:rPr>
                <w:sz w:val="20"/>
                <w:szCs w:val="20"/>
              </w:rPr>
            </w:pPr>
          </w:p>
          <w:p w14:paraId="65F4AD36" w14:textId="6B5D42BA" w:rsidR="00C602C0" w:rsidRPr="00D735CE" w:rsidRDefault="00C602C0" w:rsidP="00C602C0">
            <w:pPr>
              <w:jc w:val="center"/>
              <w:rPr>
                <w:sz w:val="20"/>
                <w:szCs w:val="20"/>
              </w:rPr>
            </w:pPr>
            <w:r w:rsidRPr="00D735CE">
              <w:rPr>
                <w:sz w:val="20"/>
                <w:szCs w:val="20"/>
              </w:rPr>
              <w:lastRenderedPageBreak/>
              <w:t>502.8</w:t>
            </w:r>
          </w:p>
        </w:tc>
        <w:tc>
          <w:tcPr>
            <w:tcW w:w="1418" w:type="dxa"/>
          </w:tcPr>
          <w:p w14:paraId="0B34ADB9" w14:textId="77777777" w:rsidR="00C602C0" w:rsidRDefault="00C602C0" w:rsidP="00C602C0">
            <w:pPr>
              <w:jc w:val="center"/>
              <w:rPr>
                <w:sz w:val="20"/>
                <w:szCs w:val="20"/>
              </w:rPr>
            </w:pPr>
          </w:p>
          <w:p w14:paraId="76A5CAFA" w14:textId="709E7D2A" w:rsidR="00C602C0" w:rsidRPr="00E23A3D" w:rsidRDefault="00C602C0" w:rsidP="00C602C0">
            <w:pPr>
              <w:jc w:val="center"/>
              <w:rPr>
                <w:sz w:val="20"/>
                <w:szCs w:val="20"/>
              </w:rPr>
            </w:pPr>
            <w:r w:rsidRPr="00E23A3D">
              <w:rPr>
                <w:sz w:val="20"/>
                <w:szCs w:val="20"/>
              </w:rPr>
              <w:t>0.7%</w:t>
            </w:r>
          </w:p>
          <w:p w14:paraId="74B553D0" w14:textId="77777777" w:rsidR="00C602C0" w:rsidRDefault="00C602C0" w:rsidP="00C602C0">
            <w:pPr>
              <w:jc w:val="center"/>
              <w:rPr>
                <w:sz w:val="20"/>
                <w:szCs w:val="20"/>
              </w:rPr>
            </w:pPr>
          </w:p>
          <w:p w14:paraId="5168DB45" w14:textId="160FBC3E" w:rsidR="00C602C0" w:rsidRPr="00E23A3D" w:rsidRDefault="00C602C0" w:rsidP="00C602C0">
            <w:pPr>
              <w:jc w:val="center"/>
              <w:rPr>
                <w:sz w:val="20"/>
                <w:szCs w:val="20"/>
              </w:rPr>
            </w:pPr>
            <w:r w:rsidRPr="00E23A3D">
              <w:rPr>
                <w:sz w:val="20"/>
                <w:szCs w:val="20"/>
              </w:rPr>
              <w:t>705.6</w:t>
            </w:r>
          </w:p>
          <w:p w14:paraId="6BB337DF" w14:textId="77777777" w:rsidR="00C602C0" w:rsidRDefault="00C602C0" w:rsidP="00C602C0">
            <w:pPr>
              <w:jc w:val="center"/>
              <w:rPr>
                <w:sz w:val="20"/>
                <w:szCs w:val="20"/>
              </w:rPr>
            </w:pPr>
          </w:p>
          <w:p w14:paraId="3EB0C90C" w14:textId="6D97981B" w:rsidR="00C602C0" w:rsidRPr="00E23A3D" w:rsidRDefault="00C602C0" w:rsidP="00C602C0">
            <w:pPr>
              <w:jc w:val="center"/>
              <w:rPr>
                <w:b/>
                <w:sz w:val="20"/>
                <w:szCs w:val="20"/>
              </w:rPr>
            </w:pPr>
            <w:r w:rsidRPr="00E23A3D">
              <w:rPr>
                <w:sz w:val="20"/>
                <w:szCs w:val="20"/>
              </w:rPr>
              <w:lastRenderedPageBreak/>
              <w:t>509.0</w:t>
            </w:r>
          </w:p>
        </w:tc>
        <w:tc>
          <w:tcPr>
            <w:tcW w:w="1843" w:type="dxa"/>
          </w:tcPr>
          <w:p w14:paraId="40DC562D" w14:textId="14211432" w:rsidR="00C602C0" w:rsidRPr="00A96090" w:rsidRDefault="00D051F2" w:rsidP="00D5467B">
            <w:pPr>
              <w:rPr>
                <w:sz w:val="20"/>
                <w:szCs w:val="20"/>
              </w:rPr>
            </w:pPr>
            <w:r w:rsidRPr="00A96090">
              <w:rPr>
                <w:sz w:val="20"/>
                <w:szCs w:val="20"/>
              </w:rPr>
              <w:lastRenderedPageBreak/>
              <w:t>NCDC</w:t>
            </w:r>
          </w:p>
        </w:tc>
      </w:tr>
      <w:tr w:rsidR="00F90DC8" w:rsidRPr="00D735CE" w14:paraId="29E7FDC7" w14:textId="5FE2D7C2" w:rsidTr="00C602C0">
        <w:tc>
          <w:tcPr>
            <w:tcW w:w="1893" w:type="dxa"/>
            <w:vMerge w:val="restart"/>
          </w:tcPr>
          <w:p w14:paraId="08E98501" w14:textId="00C7F141" w:rsidR="00F90DC8" w:rsidRPr="00D735CE" w:rsidRDefault="00F90DC8" w:rsidP="00B17857">
            <w:pPr>
              <w:rPr>
                <w:sz w:val="20"/>
                <w:szCs w:val="20"/>
              </w:rPr>
            </w:pPr>
            <w:r w:rsidRPr="00D735CE">
              <w:rPr>
                <w:sz w:val="20"/>
                <w:szCs w:val="20"/>
              </w:rPr>
              <w:lastRenderedPageBreak/>
              <w:t>3.d Strengthen the capacity of all countries, in particular developing countries, for early warning, risk reduction and management of national and global health risks</w:t>
            </w:r>
          </w:p>
        </w:tc>
        <w:tc>
          <w:tcPr>
            <w:tcW w:w="1793" w:type="dxa"/>
            <w:vMerge w:val="restart"/>
          </w:tcPr>
          <w:p w14:paraId="01A02E4A" w14:textId="117EFEC4" w:rsidR="00F90DC8" w:rsidRPr="00D735CE" w:rsidRDefault="00F90DC8" w:rsidP="00B17857">
            <w:pPr>
              <w:rPr>
                <w:sz w:val="20"/>
                <w:szCs w:val="20"/>
              </w:rPr>
            </w:pPr>
            <w:r w:rsidRPr="00D735CE">
              <w:rPr>
                <w:sz w:val="20"/>
                <w:szCs w:val="20"/>
              </w:rPr>
              <w:t>3.d Strengthen the capacity of Georgia for early warning, risk reduction and management of national and global health risks</w:t>
            </w:r>
          </w:p>
        </w:tc>
        <w:tc>
          <w:tcPr>
            <w:tcW w:w="2097" w:type="dxa"/>
          </w:tcPr>
          <w:p w14:paraId="791C85D3" w14:textId="500068DD" w:rsidR="00F90DC8" w:rsidRPr="00D735CE" w:rsidRDefault="00F90DC8" w:rsidP="00B17857">
            <w:pPr>
              <w:rPr>
                <w:sz w:val="20"/>
                <w:szCs w:val="20"/>
              </w:rPr>
            </w:pPr>
            <w:r w:rsidRPr="00D735CE">
              <w:rPr>
                <w:sz w:val="20"/>
                <w:szCs w:val="20"/>
              </w:rPr>
              <w:t>3.d.1: International Health Regulations (IHR) capacity and health emergency</w:t>
            </w:r>
            <w:r w:rsidRPr="00D735CE">
              <w:rPr>
                <w:sz w:val="20"/>
                <w:szCs w:val="20"/>
              </w:rPr>
              <w:br/>
              <w:t xml:space="preserve">preparedness </w:t>
            </w:r>
          </w:p>
        </w:tc>
        <w:tc>
          <w:tcPr>
            <w:tcW w:w="2127" w:type="dxa"/>
          </w:tcPr>
          <w:p w14:paraId="5646F1A7" w14:textId="3AC3CC73" w:rsidR="00F90DC8" w:rsidRPr="00D735CE" w:rsidRDefault="00F90DC8" w:rsidP="00B17857">
            <w:pPr>
              <w:rPr>
                <w:sz w:val="20"/>
                <w:szCs w:val="20"/>
              </w:rPr>
            </w:pPr>
            <w:r w:rsidRPr="00D735CE">
              <w:rPr>
                <w:sz w:val="20"/>
                <w:szCs w:val="20"/>
              </w:rPr>
              <w:t xml:space="preserve"> 3.d.1: Fully implemented IHR (2005): Strengthening and maintaining the core capacities of IHR</w:t>
            </w:r>
          </w:p>
        </w:tc>
        <w:tc>
          <w:tcPr>
            <w:tcW w:w="3260" w:type="dxa"/>
          </w:tcPr>
          <w:p w14:paraId="7AB17EBD" w14:textId="048737FD" w:rsidR="00F90DC8" w:rsidRPr="00D735CE" w:rsidRDefault="00F90DC8" w:rsidP="00B17857">
            <w:pPr>
              <w:rPr>
                <w:sz w:val="20"/>
                <w:szCs w:val="20"/>
              </w:rPr>
            </w:pPr>
            <w:r w:rsidRPr="00D735CE">
              <w:rPr>
                <w:sz w:val="20"/>
                <w:szCs w:val="20"/>
              </w:rPr>
              <w:t>3.d.1: Fully implemented IHR (2005)</w:t>
            </w:r>
          </w:p>
        </w:tc>
        <w:tc>
          <w:tcPr>
            <w:tcW w:w="1417" w:type="dxa"/>
          </w:tcPr>
          <w:p w14:paraId="06580828" w14:textId="3DDBD13F" w:rsidR="00F90DC8" w:rsidRDefault="00F90DC8" w:rsidP="00C602C0">
            <w:pPr>
              <w:jc w:val="center"/>
              <w:rPr>
                <w:sz w:val="20"/>
                <w:szCs w:val="20"/>
              </w:rPr>
            </w:pPr>
            <w:r w:rsidRPr="00D735CE">
              <w:rPr>
                <w:sz w:val="20"/>
                <w:szCs w:val="20"/>
              </w:rPr>
              <w:t>Fully implemented IHR</w:t>
            </w:r>
          </w:p>
        </w:tc>
        <w:tc>
          <w:tcPr>
            <w:tcW w:w="1418" w:type="dxa"/>
          </w:tcPr>
          <w:p w14:paraId="7A3DA4CB" w14:textId="34F743CA" w:rsidR="00F90DC8" w:rsidRDefault="00F90DC8" w:rsidP="00C602C0">
            <w:pPr>
              <w:jc w:val="center"/>
              <w:rPr>
                <w:sz w:val="20"/>
                <w:szCs w:val="20"/>
              </w:rPr>
            </w:pPr>
            <w:r w:rsidRPr="00D735CE">
              <w:rPr>
                <w:sz w:val="20"/>
                <w:szCs w:val="20"/>
              </w:rPr>
              <w:t>Fully implemented IHR</w:t>
            </w:r>
          </w:p>
        </w:tc>
        <w:tc>
          <w:tcPr>
            <w:tcW w:w="1843" w:type="dxa"/>
          </w:tcPr>
          <w:p w14:paraId="1C7C1E65" w14:textId="0F2CA3AF" w:rsidR="00F90DC8" w:rsidRPr="00B838F8" w:rsidRDefault="00F90DC8" w:rsidP="00D5467B">
            <w:pPr>
              <w:rPr>
                <w:b/>
                <w:sz w:val="20"/>
                <w:szCs w:val="20"/>
              </w:rPr>
            </w:pPr>
            <w:r w:rsidRPr="00A96090">
              <w:rPr>
                <w:sz w:val="20"/>
                <w:szCs w:val="20"/>
              </w:rPr>
              <w:t>NCDC</w:t>
            </w:r>
          </w:p>
        </w:tc>
      </w:tr>
      <w:tr w:rsidR="00F90DC8" w:rsidRPr="00D735CE" w14:paraId="1593FA67" w14:textId="77777777" w:rsidTr="00C602C0">
        <w:tc>
          <w:tcPr>
            <w:tcW w:w="1893" w:type="dxa"/>
            <w:vMerge/>
          </w:tcPr>
          <w:p w14:paraId="6EF6B236" w14:textId="77777777" w:rsidR="00F90DC8" w:rsidRPr="00D735CE" w:rsidRDefault="00F90DC8" w:rsidP="00B17857">
            <w:pPr>
              <w:rPr>
                <w:sz w:val="20"/>
                <w:szCs w:val="20"/>
              </w:rPr>
            </w:pPr>
          </w:p>
        </w:tc>
        <w:tc>
          <w:tcPr>
            <w:tcW w:w="1793" w:type="dxa"/>
            <w:vMerge/>
          </w:tcPr>
          <w:p w14:paraId="091FB96E" w14:textId="77777777" w:rsidR="00F90DC8" w:rsidRPr="00D735CE" w:rsidRDefault="00F90DC8" w:rsidP="00B17857">
            <w:pPr>
              <w:rPr>
                <w:sz w:val="20"/>
                <w:szCs w:val="20"/>
              </w:rPr>
            </w:pPr>
          </w:p>
        </w:tc>
        <w:tc>
          <w:tcPr>
            <w:tcW w:w="2097" w:type="dxa"/>
          </w:tcPr>
          <w:p w14:paraId="21197586" w14:textId="790016B3" w:rsidR="00F90DC8" w:rsidRPr="00D735CE" w:rsidRDefault="00F90DC8" w:rsidP="00F90DC8">
            <w:pPr>
              <w:rPr>
                <w:sz w:val="20"/>
                <w:szCs w:val="20"/>
              </w:rPr>
            </w:pPr>
          </w:p>
        </w:tc>
        <w:tc>
          <w:tcPr>
            <w:tcW w:w="2127" w:type="dxa"/>
          </w:tcPr>
          <w:p w14:paraId="68BE50DF" w14:textId="3B59142A" w:rsidR="00F90DC8" w:rsidRPr="000E119D" w:rsidRDefault="00F90DC8" w:rsidP="00F90DC8">
            <w:pPr>
              <w:rPr>
                <w:rFonts w:ascii="Sylfaen" w:hAnsi="Sylfaen"/>
                <w:sz w:val="20"/>
                <w:szCs w:val="20"/>
              </w:rPr>
            </w:pPr>
            <w:r>
              <w:rPr>
                <w:sz w:val="20"/>
                <w:szCs w:val="20"/>
              </w:rPr>
              <w:t xml:space="preserve"> </w:t>
            </w:r>
            <w:proofErr w:type="gramStart"/>
            <w:r>
              <w:rPr>
                <w:sz w:val="20"/>
                <w:szCs w:val="20"/>
              </w:rPr>
              <w:t>3.d.</w:t>
            </w:r>
            <w:r>
              <w:rPr>
                <w:rFonts w:ascii="Sylfaen" w:hAnsi="Sylfaen"/>
                <w:sz w:val="20"/>
                <w:szCs w:val="20"/>
                <w:lang w:val="ka-GE"/>
              </w:rPr>
              <w:t>2</w:t>
            </w:r>
            <w:proofErr w:type="gramEnd"/>
            <w:r w:rsidRPr="00D735CE">
              <w:rPr>
                <w:sz w:val="20"/>
                <w:szCs w:val="20"/>
              </w:rPr>
              <w:t xml:space="preserve">: </w:t>
            </w:r>
            <w:r w:rsidR="000E119D" w:rsidRPr="000E119D">
              <w:rPr>
                <w:sz w:val="20"/>
                <w:szCs w:val="20"/>
              </w:rPr>
              <w:t>The proportionate amount of ph</w:t>
            </w:r>
            <w:r w:rsidR="000E119D">
              <w:rPr>
                <w:sz w:val="20"/>
                <w:szCs w:val="20"/>
              </w:rPr>
              <w:t xml:space="preserve">ysically active population </w:t>
            </w:r>
            <w:r w:rsidR="000E119D">
              <w:rPr>
                <w:rFonts w:ascii="Sylfaen" w:hAnsi="Sylfaen"/>
                <w:sz w:val="20"/>
                <w:szCs w:val="20"/>
                <w:lang w:val="ka-GE"/>
              </w:rPr>
              <w:t>(</w:t>
            </w:r>
            <w:r w:rsidR="000E119D">
              <w:rPr>
                <w:rFonts w:ascii="Sylfaen" w:hAnsi="Sylfaen"/>
                <w:sz w:val="20"/>
                <w:szCs w:val="20"/>
              </w:rPr>
              <w:t>target 46%)</w:t>
            </w:r>
          </w:p>
        </w:tc>
        <w:tc>
          <w:tcPr>
            <w:tcW w:w="3260" w:type="dxa"/>
          </w:tcPr>
          <w:p w14:paraId="683167E1" w14:textId="099C3438" w:rsidR="00F90DC8" w:rsidRPr="000E119D" w:rsidRDefault="00F90DC8" w:rsidP="000E119D">
            <w:pPr>
              <w:rPr>
                <w:rFonts w:ascii="Sylfaen" w:hAnsi="Sylfaen"/>
                <w:sz w:val="20"/>
                <w:szCs w:val="20"/>
              </w:rPr>
            </w:pPr>
          </w:p>
        </w:tc>
        <w:tc>
          <w:tcPr>
            <w:tcW w:w="1417" w:type="dxa"/>
          </w:tcPr>
          <w:p w14:paraId="4A6B2005" w14:textId="3D933599" w:rsidR="00F90DC8" w:rsidRPr="00D735CE" w:rsidRDefault="00F90DC8" w:rsidP="00C602C0">
            <w:pPr>
              <w:jc w:val="center"/>
              <w:rPr>
                <w:sz w:val="20"/>
                <w:szCs w:val="20"/>
              </w:rPr>
            </w:pPr>
          </w:p>
        </w:tc>
        <w:tc>
          <w:tcPr>
            <w:tcW w:w="1418" w:type="dxa"/>
          </w:tcPr>
          <w:p w14:paraId="0AB82E45" w14:textId="537C0FEA" w:rsidR="00F90DC8" w:rsidRPr="00D735CE" w:rsidRDefault="000E119D" w:rsidP="00C602C0">
            <w:pPr>
              <w:jc w:val="center"/>
              <w:rPr>
                <w:sz w:val="20"/>
                <w:szCs w:val="20"/>
              </w:rPr>
            </w:pPr>
            <w:r>
              <w:rPr>
                <w:sz w:val="20"/>
                <w:szCs w:val="20"/>
              </w:rPr>
              <w:t xml:space="preserve">36% </w:t>
            </w:r>
          </w:p>
        </w:tc>
        <w:tc>
          <w:tcPr>
            <w:tcW w:w="1843" w:type="dxa"/>
          </w:tcPr>
          <w:p w14:paraId="56D3C75C" w14:textId="6C8442BC" w:rsidR="00F90DC8" w:rsidRPr="00A96090" w:rsidRDefault="000E119D" w:rsidP="00D5467B">
            <w:pPr>
              <w:rPr>
                <w:sz w:val="20"/>
                <w:szCs w:val="20"/>
              </w:rPr>
            </w:pPr>
            <w:r>
              <w:rPr>
                <w:sz w:val="20"/>
                <w:szCs w:val="20"/>
              </w:rPr>
              <w:t>ARC survey, MES</w:t>
            </w:r>
          </w:p>
        </w:tc>
      </w:tr>
      <w:tr w:rsidR="00F90DC8" w:rsidRPr="00D735CE" w14:paraId="640B24C8" w14:textId="77777777" w:rsidTr="00685EE6">
        <w:trPr>
          <w:trHeight w:val="273"/>
        </w:trPr>
        <w:tc>
          <w:tcPr>
            <w:tcW w:w="15848" w:type="dxa"/>
            <w:gridSpan w:val="8"/>
          </w:tcPr>
          <w:p w14:paraId="4AD4E2BC" w14:textId="58107E95" w:rsidR="00F90DC8" w:rsidRPr="00B838F8" w:rsidRDefault="00F90DC8" w:rsidP="00D5467B">
            <w:pPr>
              <w:rPr>
                <w:b/>
                <w:sz w:val="20"/>
                <w:szCs w:val="20"/>
                <w:highlight w:val="yellow"/>
              </w:rPr>
            </w:pPr>
            <w:r w:rsidRPr="00B838F8">
              <w:rPr>
                <w:b/>
                <w:sz w:val="20"/>
                <w:szCs w:val="20"/>
              </w:rPr>
              <w:t>Goal 4. Ensure inclusive and equitable quality education and promote lifelong learning opportunities for all</w:t>
            </w:r>
          </w:p>
        </w:tc>
      </w:tr>
      <w:tr w:rsidR="000E119D" w:rsidRPr="00D735CE" w14:paraId="509A21CA" w14:textId="60A6D843" w:rsidTr="00385AFA">
        <w:trPr>
          <w:trHeight w:val="855"/>
        </w:trPr>
        <w:tc>
          <w:tcPr>
            <w:tcW w:w="1893" w:type="dxa"/>
            <w:vMerge w:val="restart"/>
          </w:tcPr>
          <w:p w14:paraId="744C7FA0" w14:textId="438768B2" w:rsidR="000E119D" w:rsidRPr="00D735CE" w:rsidRDefault="000E119D" w:rsidP="00B17857">
            <w:pPr>
              <w:rPr>
                <w:sz w:val="20"/>
                <w:szCs w:val="20"/>
              </w:rPr>
            </w:pPr>
            <w:r w:rsidRPr="00556991">
              <w:rPr>
                <w:sz w:val="20"/>
                <w:szCs w:val="20"/>
              </w:rPr>
              <w:t>4.2 By 2030, ensure that all girls and boys have access to quality early childhood development, care and pre-primary education so that they are ready for primary education</w:t>
            </w:r>
          </w:p>
        </w:tc>
        <w:tc>
          <w:tcPr>
            <w:tcW w:w="1793" w:type="dxa"/>
            <w:vMerge w:val="restart"/>
          </w:tcPr>
          <w:p w14:paraId="35C905A7" w14:textId="57BE8880" w:rsidR="000E119D" w:rsidRPr="00D735CE" w:rsidRDefault="000E119D" w:rsidP="00B17857">
            <w:pPr>
              <w:rPr>
                <w:sz w:val="20"/>
                <w:szCs w:val="20"/>
              </w:rPr>
            </w:pPr>
            <w:r w:rsidRPr="00556991">
              <w:rPr>
                <w:sz w:val="20"/>
                <w:szCs w:val="20"/>
              </w:rPr>
              <w:t>4.2 By 2030, ensure that all girls and boys have access to quality early childhood development and care so that they are ready for pre-primary education</w:t>
            </w:r>
          </w:p>
        </w:tc>
        <w:tc>
          <w:tcPr>
            <w:tcW w:w="2097" w:type="dxa"/>
          </w:tcPr>
          <w:p w14:paraId="7BEA9A20" w14:textId="3D82A346" w:rsidR="000E119D" w:rsidRPr="00D735CE" w:rsidRDefault="000E119D" w:rsidP="00B17857">
            <w:pPr>
              <w:rPr>
                <w:sz w:val="20"/>
                <w:szCs w:val="20"/>
              </w:rPr>
            </w:pPr>
            <w:r w:rsidRPr="00556991">
              <w:rPr>
                <w:sz w:val="20"/>
                <w:szCs w:val="20"/>
              </w:rPr>
              <w:t>4.2.1: Proportion of children under 5 years of age who are developmentally on track in health, learning and psychosocial well-being, by sex</w:t>
            </w:r>
          </w:p>
        </w:tc>
        <w:tc>
          <w:tcPr>
            <w:tcW w:w="2127" w:type="dxa"/>
          </w:tcPr>
          <w:p w14:paraId="7227C23F" w14:textId="1DFEAA3E" w:rsidR="000E119D" w:rsidRPr="00D735CE" w:rsidRDefault="000E119D" w:rsidP="00556991">
            <w:pPr>
              <w:rPr>
                <w:sz w:val="20"/>
                <w:szCs w:val="20"/>
              </w:rPr>
            </w:pPr>
            <w:r w:rsidRPr="00556991">
              <w:rPr>
                <w:sz w:val="20"/>
                <w:szCs w:val="20"/>
              </w:rPr>
              <w:t>4.2.1: Proportion of children under 5 years of age who are developmentally on track in health, learning and psychosocial well-being, by sex</w:t>
            </w:r>
          </w:p>
        </w:tc>
        <w:tc>
          <w:tcPr>
            <w:tcW w:w="6095" w:type="dxa"/>
            <w:gridSpan w:val="3"/>
          </w:tcPr>
          <w:p w14:paraId="2223C06F" w14:textId="27768645" w:rsidR="000E119D" w:rsidRPr="006256D6" w:rsidRDefault="000E119D" w:rsidP="000E119D">
            <w:pPr>
              <w:rPr>
                <w:sz w:val="20"/>
                <w:szCs w:val="20"/>
              </w:rPr>
            </w:pPr>
            <w:r w:rsidRPr="001A3DD2">
              <w:rPr>
                <w:sz w:val="20"/>
                <w:szCs w:val="20"/>
              </w:rPr>
              <w:t>Target to be established according to the MICS 2018 data</w:t>
            </w:r>
          </w:p>
        </w:tc>
        <w:tc>
          <w:tcPr>
            <w:tcW w:w="1843" w:type="dxa"/>
          </w:tcPr>
          <w:p w14:paraId="7BC37ECB" w14:textId="6648BE00" w:rsidR="000E119D" w:rsidRPr="000E119D" w:rsidRDefault="000E119D" w:rsidP="00D5467B">
            <w:pPr>
              <w:rPr>
                <w:rFonts w:ascii="Sylfaen" w:hAnsi="Sylfaen"/>
                <w:sz w:val="20"/>
                <w:szCs w:val="20"/>
              </w:rPr>
            </w:pPr>
            <w:r w:rsidRPr="000E119D">
              <w:rPr>
                <w:rFonts w:ascii="Sylfaen" w:hAnsi="Sylfaen"/>
                <w:sz w:val="20"/>
                <w:szCs w:val="20"/>
              </w:rPr>
              <w:t>MES</w:t>
            </w:r>
          </w:p>
        </w:tc>
      </w:tr>
      <w:tr w:rsidR="000E119D" w:rsidRPr="00D735CE" w14:paraId="4A8AB181" w14:textId="15E426A3" w:rsidTr="000E119D">
        <w:trPr>
          <w:trHeight w:val="70"/>
        </w:trPr>
        <w:tc>
          <w:tcPr>
            <w:tcW w:w="1893" w:type="dxa"/>
            <w:vMerge/>
          </w:tcPr>
          <w:p w14:paraId="0984047E" w14:textId="77777777" w:rsidR="000E119D" w:rsidRPr="00556991" w:rsidRDefault="000E119D" w:rsidP="00B17857">
            <w:pPr>
              <w:rPr>
                <w:sz w:val="20"/>
                <w:szCs w:val="20"/>
              </w:rPr>
            </w:pPr>
          </w:p>
        </w:tc>
        <w:tc>
          <w:tcPr>
            <w:tcW w:w="1793" w:type="dxa"/>
            <w:vMerge/>
          </w:tcPr>
          <w:p w14:paraId="28AD0A3A" w14:textId="77777777" w:rsidR="000E119D" w:rsidRPr="00556991" w:rsidRDefault="000E119D" w:rsidP="00B17857">
            <w:pPr>
              <w:rPr>
                <w:sz w:val="20"/>
                <w:szCs w:val="20"/>
              </w:rPr>
            </w:pPr>
          </w:p>
        </w:tc>
        <w:tc>
          <w:tcPr>
            <w:tcW w:w="2097" w:type="dxa"/>
          </w:tcPr>
          <w:p w14:paraId="116E0C3E" w14:textId="52E3709E" w:rsidR="000E119D" w:rsidRPr="00D735CE" w:rsidRDefault="000E119D" w:rsidP="00B17857">
            <w:pPr>
              <w:rPr>
                <w:sz w:val="20"/>
                <w:szCs w:val="20"/>
              </w:rPr>
            </w:pPr>
            <w:r w:rsidRPr="00556991">
              <w:rPr>
                <w:sz w:val="20"/>
                <w:szCs w:val="20"/>
              </w:rPr>
              <w:t>4.2.2 Indicator of participation of children in organized learning process by sex (one year before the official age of starring school)</w:t>
            </w:r>
          </w:p>
        </w:tc>
        <w:tc>
          <w:tcPr>
            <w:tcW w:w="2127" w:type="dxa"/>
          </w:tcPr>
          <w:p w14:paraId="18FDB61C" w14:textId="77777777" w:rsidR="000E119D" w:rsidRPr="00556991" w:rsidRDefault="000E119D" w:rsidP="00556991">
            <w:pPr>
              <w:rPr>
                <w:sz w:val="20"/>
                <w:szCs w:val="20"/>
              </w:rPr>
            </w:pPr>
            <w:r w:rsidRPr="00556991">
              <w:rPr>
                <w:sz w:val="20"/>
                <w:szCs w:val="20"/>
              </w:rPr>
              <w:t xml:space="preserve">4.2.2: All the municipalities throughout the country are implementing school readiness program </w:t>
            </w:r>
          </w:p>
          <w:p w14:paraId="45D870B4" w14:textId="4151FF67" w:rsidR="000E119D" w:rsidRPr="00D735CE" w:rsidRDefault="000E119D" w:rsidP="00556991">
            <w:pPr>
              <w:rPr>
                <w:sz w:val="20"/>
                <w:szCs w:val="20"/>
              </w:rPr>
            </w:pPr>
            <w:r w:rsidRPr="00556991">
              <w:rPr>
                <w:sz w:val="20"/>
                <w:szCs w:val="20"/>
              </w:rPr>
              <w:t>Amount of 5-6-year olds by sex involved in school readiness program</w:t>
            </w:r>
          </w:p>
        </w:tc>
        <w:tc>
          <w:tcPr>
            <w:tcW w:w="6095" w:type="dxa"/>
            <w:gridSpan w:val="3"/>
          </w:tcPr>
          <w:p w14:paraId="57EB630C" w14:textId="77777777" w:rsidR="000E119D" w:rsidRPr="00B53416" w:rsidRDefault="000E119D" w:rsidP="00B53416">
            <w:pPr>
              <w:rPr>
                <w:sz w:val="20"/>
                <w:szCs w:val="20"/>
              </w:rPr>
            </w:pPr>
            <w:r w:rsidRPr="00B53416">
              <w:rPr>
                <w:sz w:val="20"/>
                <w:szCs w:val="20"/>
              </w:rPr>
              <w:t xml:space="preserve">4.2.2 school readiness national education standard is approved, school readiness program elaborated, phased implementation is in progress </w:t>
            </w:r>
          </w:p>
          <w:p w14:paraId="7C43A763" w14:textId="77777777" w:rsidR="000E119D" w:rsidRDefault="000E119D" w:rsidP="00B53416">
            <w:pPr>
              <w:rPr>
                <w:sz w:val="20"/>
                <w:szCs w:val="20"/>
              </w:rPr>
            </w:pPr>
            <w:r w:rsidRPr="00B53416">
              <w:rPr>
                <w:sz w:val="20"/>
                <w:szCs w:val="20"/>
              </w:rPr>
              <w:t xml:space="preserve"> </w:t>
            </w:r>
          </w:p>
          <w:p w14:paraId="4BE2C12C" w14:textId="354357DF" w:rsidR="000E119D" w:rsidRPr="00B53416" w:rsidRDefault="000E119D" w:rsidP="000E119D">
            <w:pPr>
              <w:rPr>
                <w:sz w:val="20"/>
                <w:szCs w:val="20"/>
              </w:rPr>
            </w:pPr>
            <w:r w:rsidRPr="001A3DD2">
              <w:rPr>
                <w:sz w:val="20"/>
                <w:szCs w:val="20"/>
              </w:rPr>
              <w:t>Target to be established according to the MICS 2018 data</w:t>
            </w:r>
          </w:p>
          <w:p w14:paraId="4F09EB0A" w14:textId="0FADFF3D" w:rsidR="000E119D" w:rsidRPr="00B53416" w:rsidRDefault="000E119D" w:rsidP="00C602C0">
            <w:pPr>
              <w:jc w:val="center"/>
              <w:rPr>
                <w:sz w:val="20"/>
                <w:szCs w:val="20"/>
                <w:highlight w:val="yellow"/>
              </w:rPr>
            </w:pPr>
          </w:p>
        </w:tc>
        <w:tc>
          <w:tcPr>
            <w:tcW w:w="1843" w:type="dxa"/>
          </w:tcPr>
          <w:p w14:paraId="6CAAFC7A" w14:textId="70ABE73B" w:rsidR="000E119D" w:rsidRPr="000E119D" w:rsidRDefault="000E119D" w:rsidP="00D5467B">
            <w:pPr>
              <w:rPr>
                <w:rFonts w:ascii="Sylfaen" w:hAnsi="Sylfaen"/>
                <w:sz w:val="20"/>
                <w:szCs w:val="20"/>
              </w:rPr>
            </w:pPr>
            <w:r w:rsidRPr="000E119D">
              <w:rPr>
                <w:rFonts w:ascii="Sylfaen" w:hAnsi="Sylfaen"/>
                <w:sz w:val="20"/>
                <w:szCs w:val="20"/>
              </w:rPr>
              <w:t>MES</w:t>
            </w:r>
          </w:p>
        </w:tc>
      </w:tr>
      <w:tr w:rsidR="00F90DC8" w:rsidRPr="00D735CE" w14:paraId="3856B7FD" w14:textId="77777777" w:rsidTr="00685EE6">
        <w:trPr>
          <w:trHeight w:val="329"/>
        </w:trPr>
        <w:tc>
          <w:tcPr>
            <w:tcW w:w="15848" w:type="dxa"/>
            <w:gridSpan w:val="8"/>
          </w:tcPr>
          <w:p w14:paraId="14A5D12F" w14:textId="4647BB94" w:rsidR="00F90DC8" w:rsidRPr="00B838F8" w:rsidRDefault="00F90DC8" w:rsidP="00D5467B">
            <w:pPr>
              <w:rPr>
                <w:b/>
                <w:sz w:val="20"/>
                <w:szCs w:val="20"/>
                <w:highlight w:val="yellow"/>
              </w:rPr>
            </w:pPr>
            <w:r w:rsidRPr="00B838F8">
              <w:rPr>
                <w:b/>
                <w:sz w:val="20"/>
                <w:szCs w:val="20"/>
              </w:rPr>
              <w:t>Goal 5. Achieve gender equality and empower all women and girls</w:t>
            </w:r>
          </w:p>
        </w:tc>
      </w:tr>
      <w:tr w:rsidR="00F90DC8" w:rsidRPr="00D735CE" w14:paraId="345D3EBA" w14:textId="76A4B62C" w:rsidTr="00C602C0">
        <w:trPr>
          <w:trHeight w:val="735"/>
        </w:trPr>
        <w:tc>
          <w:tcPr>
            <w:tcW w:w="1893" w:type="dxa"/>
            <w:vMerge w:val="restart"/>
          </w:tcPr>
          <w:p w14:paraId="5600E08F" w14:textId="5C47E8F6" w:rsidR="00F90DC8" w:rsidRPr="001957A0" w:rsidRDefault="00F90DC8" w:rsidP="00B17857">
            <w:pPr>
              <w:rPr>
                <w:sz w:val="20"/>
                <w:szCs w:val="20"/>
              </w:rPr>
            </w:pPr>
            <w:r w:rsidRPr="001957A0">
              <w:rPr>
                <w:sz w:val="20"/>
                <w:szCs w:val="20"/>
              </w:rPr>
              <w:t xml:space="preserve">5.2 Eliminate all forms of violence against all women </w:t>
            </w:r>
            <w:r w:rsidRPr="001957A0">
              <w:rPr>
                <w:sz w:val="20"/>
                <w:szCs w:val="20"/>
              </w:rPr>
              <w:lastRenderedPageBreak/>
              <w:t>and girls in the public and private spheres, including trafficking and sexual and other types of exploitation</w:t>
            </w:r>
          </w:p>
        </w:tc>
        <w:tc>
          <w:tcPr>
            <w:tcW w:w="1793" w:type="dxa"/>
            <w:vMerge w:val="restart"/>
          </w:tcPr>
          <w:p w14:paraId="7AB3B9C5" w14:textId="4DC10580" w:rsidR="00F90DC8" w:rsidRPr="00556991" w:rsidRDefault="00F90DC8" w:rsidP="00B17857">
            <w:pPr>
              <w:rPr>
                <w:sz w:val="20"/>
                <w:szCs w:val="20"/>
              </w:rPr>
            </w:pPr>
            <w:r w:rsidRPr="001957A0">
              <w:rPr>
                <w:sz w:val="20"/>
                <w:szCs w:val="20"/>
              </w:rPr>
              <w:lastRenderedPageBreak/>
              <w:t xml:space="preserve">5.2 Eliminate all forms of violence against all women </w:t>
            </w:r>
            <w:r w:rsidRPr="001957A0">
              <w:rPr>
                <w:sz w:val="20"/>
                <w:szCs w:val="20"/>
              </w:rPr>
              <w:lastRenderedPageBreak/>
              <w:t>and girls in the public and private spheres, including trafficking and sexual and other types of exploitation</w:t>
            </w:r>
          </w:p>
        </w:tc>
        <w:tc>
          <w:tcPr>
            <w:tcW w:w="2097" w:type="dxa"/>
          </w:tcPr>
          <w:p w14:paraId="5BEAA304" w14:textId="0C0CF0AC" w:rsidR="00F90DC8" w:rsidRPr="00556991" w:rsidRDefault="00F90DC8" w:rsidP="00B17857">
            <w:pPr>
              <w:rPr>
                <w:sz w:val="20"/>
                <w:szCs w:val="20"/>
              </w:rPr>
            </w:pPr>
            <w:r w:rsidRPr="001957A0">
              <w:rPr>
                <w:sz w:val="20"/>
                <w:szCs w:val="20"/>
              </w:rPr>
              <w:lastRenderedPageBreak/>
              <w:t xml:space="preserve">5.2.1: Proportion of ever-partnered women and girls aged </w:t>
            </w:r>
            <w:r w:rsidRPr="001957A0">
              <w:rPr>
                <w:sz w:val="20"/>
                <w:szCs w:val="20"/>
              </w:rPr>
              <w:lastRenderedPageBreak/>
              <w:t>15 years and older subjected to physical, sexual or psychological violence by a current or former intimate partner in the previous 12 months, by form of violence and by age</w:t>
            </w:r>
          </w:p>
        </w:tc>
        <w:tc>
          <w:tcPr>
            <w:tcW w:w="2127" w:type="dxa"/>
          </w:tcPr>
          <w:p w14:paraId="537CB262" w14:textId="3A8CC128" w:rsidR="00F90DC8" w:rsidRPr="00556991" w:rsidRDefault="00F90DC8" w:rsidP="00556991">
            <w:pPr>
              <w:rPr>
                <w:sz w:val="20"/>
                <w:szCs w:val="20"/>
              </w:rPr>
            </w:pPr>
            <w:r w:rsidRPr="001957A0">
              <w:rPr>
                <w:sz w:val="20"/>
                <w:szCs w:val="20"/>
              </w:rPr>
              <w:lastRenderedPageBreak/>
              <w:t xml:space="preserve">5.2.1: Proportion of ever-partnered women and girls aged 15-64 </w:t>
            </w:r>
            <w:r w:rsidRPr="001957A0">
              <w:rPr>
                <w:sz w:val="20"/>
                <w:szCs w:val="20"/>
              </w:rPr>
              <w:lastRenderedPageBreak/>
              <w:t>years subjected to physical, sexual or psychological violence by a current or former intimate partner in the previous 12 months, by form of violence and by age</w:t>
            </w:r>
          </w:p>
        </w:tc>
        <w:tc>
          <w:tcPr>
            <w:tcW w:w="3260" w:type="dxa"/>
          </w:tcPr>
          <w:p w14:paraId="71D442F3" w14:textId="0ADDF708" w:rsidR="00F90DC8" w:rsidRPr="00DE0258" w:rsidRDefault="00F90DC8" w:rsidP="00DE0258">
            <w:pPr>
              <w:rPr>
                <w:rFonts w:ascii="Sylfaen" w:hAnsi="Sylfaen"/>
                <w:sz w:val="20"/>
                <w:szCs w:val="20"/>
                <w:lang w:val="ka-GE"/>
              </w:rPr>
            </w:pPr>
            <w:r w:rsidRPr="001957A0">
              <w:rPr>
                <w:sz w:val="20"/>
                <w:szCs w:val="20"/>
              </w:rPr>
              <w:lastRenderedPageBreak/>
              <w:t>5.2.1. Baseline to be established in 201</w:t>
            </w:r>
            <w:r>
              <w:rPr>
                <w:rFonts w:ascii="Sylfaen" w:hAnsi="Sylfaen"/>
                <w:sz w:val="20"/>
                <w:szCs w:val="20"/>
                <w:lang w:val="ka-GE"/>
              </w:rPr>
              <w:t>8</w:t>
            </w:r>
          </w:p>
        </w:tc>
        <w:tc>
          <w:tcPr>
            <w:tcW w:w="1417" w:type="dxa"/>
          </w:tcPr>
          <w:p w14:paraId="77194CF3" w14:textId="2EBDF0AA" w:rsidR="00F90DC8" w:rsidRPr="001957A0" w:rsidRDefault="00F90DC8" w:rsidP="00C602C0">
            <w:pPr>
              <w:jc w:val="center"/>
              <w:rPr>
                <w:sz w:val="20"/>
                <w:szCs w:val="20"/>
              </w:rPr>
            </w:pPr>
            <w:r w:rsidRPr="001957A0">
              <w:rPr>
                <w:sz w:val="20"/>
                <w:szCs w:val="20"/>
              </w:rPr>
              <w:t>-</w:t>
            </w:r>
          </w:p>
        </w:tc>
        <w:tc>
          <w:tcPr>
            <w:tcW w:w="1418" w:type="dxa"/>
          </w:tcPr>
          <w:p w14:paraId="20A9FD0A" w14:textId="2F8682EE" w:rsidR="00F90DC8" w:rsidRPr="00DE0258" w:rsidRDefault="00F90DC8" w:rsidP="00C602C0">
            <w:pPr>
              <w:jc w:val="center"/>
              <w:rPr>
                <w:rFonts w:ascii="Sylfaen" w:hAnsi="Sylfaen"/>
                <w:sz w:val="20"/>
                <w:szCs w:val="20"/>
                <w:highlight w:val="yellow"/>
                <w:lang w:val="ka-GE"/>
              </w:rPr>
            </w:pPr>
            <w:r w:rsidRPr="00DE0258">
              <w:rPr>
                <w:rFonts w:ascii="Sylfaen" w:hAnsi="Sylfaen"/>
                <w:sz w:val="20"/>
                <w:szCs w:val="20"/>
                <w:lang w:val="ka-GE"/>
              </w:rPr>
              <w:t>-</w:t>
            </w:r>
          </w:p>
        </w:tc>
        <w:tc>
          <w:tcPr>
            <w:tcW w:w="1843" w:type="dxa"/>
          </w:tcPr>
          <w:p w14:paraId="27EDBEBB" w14:textId="77777777" w:rsidR="00F90DC8" w:rsidRPr="00B838F8" w:rsidRDefault="00F90DC8" w:rsidP="00D5467B">
            <w:pPr>
              <w:rPr>
                <w:b/>
                <w:sz w:val="20"/>
                <w:szCs w:val="20"/>
                <w:highlight w:val="yellow"/>
              </w:rPr>
            </w:pPr>
          </w:p>
        </w:tc>
      </w:tr>
      <w:tr w:rsidR="00F90DC8" w:rsidRPr="00D735CE" w14:paraId="55F45095" w14:textId="66BAD270" w:rsidTr="00C602C0">
        <w:trPr>
          <w:trHeight w:val="735"/>
        </w:trPr>
        <w:tc>
          <w:tcPr>
            <w:tcW w:w="1893" w:type="dxa"/>
            <w:vMerge/>
          </w:tcPr>
          <w:p w14:paraId="664DC050" w14:textId="77777777" w:rsidR="00F90DC8" w:rsidRPr="001957A0" w:rsidRDefault="00F90DC8" w:rsidP="00B17857">
            <w:pPr>
              <w:rPr>
                <w:rFonts w:ascii="Times New Roman" w:eastAsia="Times New Roman" w:hAnsi="Times New Roman" w:cs="Times New Roman"/>
                <w:b/>
                <w:bCs/>
                <w:sz w:val="20"/>
                <w:szCs w:val="20"/>
              </w:rPr>
            </w:pPr>
          </w:p>
        </w:tc>
        <w:tc>
          <w:tcPr>
            <w:tcW w:w="1793" w:type="dxa"/>
            <w:vMerge/>
          </w:tcPr>
          <w:p w14:paraId="4FD7AF1A" w14:textId="77777777" w:rsidR="00F90DC8" w:rsidRPr="001957A0" w:rsidRDefault="00F90DC8" w:rsidP="00B17857">
            <w:pPr>
              <w:rPr>
                <w:sz w:val="20"/>
                <w:szCs w:val="20"/>
              </w:rPr>
            </w:pPr>
          </w:p>
        </w:tc>
        <w:tc>
          <w:tcPr>
            <w:tcW w:w="2097" w:type="dxa"/>
          </w:tcPr>
          <w:p w14:paraId="206563D2" w14:textId="1EBAC48F" w:rsidR="00F90DC8" w:rsidRPr="00556991" w:rsidRDefault="00F90DC8" w:rsidP="00B17857">
            <w:pPr>
              <w:rPr>
                <w:sz w:val="20"/>
                <w:szCs w:val="20"/>
              </w:rPr>
            </w:pPr>
            <w:r w:rsidRPr="001957A0">
              <w:rPr>
                <w:sz w:val="20"/>
                <w:szCs w:val="20"/>
              </w:rPr>
              <w:t>5.2.2: Proportion of women and girls aged 15 years and older subjected to sexual violence by persons other than an intimate partner in the previous 12 months, by age and place of occurrence</w:t>
            </w:r>
          </w:p>
        </w:tc>
        <w:tc>
          <w:tcPr>
            <w:tcW w:w="2127" w:type="dxa"/>
          </w:tcPr>
          <w:p w14:paraId="6CB32DED" w14:textId="7C04475B" w:rsidR="00F90DC8" w:rsidRPr="00556991" w:rsidRDefault="00F90DC8" w:rsidP="00556991">
            <w:pPr>
              <w:rPr>
                <w:sz w:val="20"/>
                <w:szCs w:val="20"/>
              </w:rPr>
            </w:pPr>
            <w:r w:rsidRPr="001957A0">
              <w:rPr>
                <w:sz w:val="20"/>
                <w:szCs w:val="20"/>
              </w:rPr>
              <w:t>5.2.2: Proportion of women and girls aged 15-64 years subjected to sexual violence by persons other than an intimate partner in the previous 12 months, by age and place of occurrence</w:t>
            </w:r>
          </w:p>
        </w:tc>
        <w:tc>
          <w:tcPr>
            <w:tcW w:w="3260" w:type="dxa"/>
          </w:tcPr>
          <w:p w14:paraId="30F5D79B" w14:textId="72078C30" w:rsidR="00F90DC8" w:rsidRPr="00DE0258" w:rsidRDefault="00F90DC8" w:rsidP="00DE0258">
            <w:pPr>
              <w:rPr>
                <w:rFonts w:ascii="Sylfaen" w:hAnsi="Sylfaen"/>
                <w:sz w:val="20"/>
                <w:szCs w:val="20"/>
                <w:lang w:val="ka-GE"/>
              </w:rPr>
            </w:pPr>
            <w:r>
              <w:rPr>
                <w:sz w:val="20"/>
                <w:szCs w:val="20"/>
              </w:rPr>
              <w:t>5.2.</w:t>
            </w:r>
            <w:r>
              <w:rPr>
                <w:rFonts w:ascii="Sylfaen" w:hAnsi="Sylfaen"/>
                <w:sz w:val="20"/>
                <w:szCs w:val="20"/>
                <w:lang w:val="ka-GE"/>
              </w:rPr>
              <w:t>2</w:t>
            </w:r>
            <w:r w:rsidRPr="001957A0">
              <w:rPr>
                <w:sz w:val="20"/>
                <w:szCs w:val="20"/>
              </w:rPr>
              <w:t>. Baseline to be established in 201</w:t>
            </w:r>
            <w:r>
              <w:rPr>
                <w:rFonts w:ascii="Sylfaen" w:hAnsi="Sylfaen"/>
                <w:sz w:val="20"/>
                <w:szCs w:val="20"/>
                <w:lang w:val="ka-GE"/>
              </w:rPr>
              <w:t>8</w:t>
            </w:r>
          </w:p>
        </w:tc>
        <w:tc>
          <w:tcPr>
            <w:tcW w:w="1417" w:type="dxa"/>
          </w:tcPr>
          <w:p w14:paraId="625D2E8C" w14:textId="47C668D9" w:rsidR="00F90DC8" w:rsidRPr="001957A0" w:rsidRDefault="00F90DC8" w:rsidP="00C602C0">
            <w:pPr>
              <w:jc w:val="center"/>
              <w:rPr>
                <w:sz w:val="20"/>
                <w:szCs w:val="20"/>
              </w:rPr>
            </w:pPr>
            <w:r w:rsidRPr="001957A0">
              <w:rPr>
                <w:sz w:val="20"/>
                <w:szCs w:val="20"/>
              </w:rPr>
              <w:t>-</w:t>
            </w:r>
          </w:p>
        </w:tc>
        <w:tc>
          <w:tcPr>
            <w:tcW w:w="1418" w:type="dxa"/>
          </w:tcPr>
          <w:p w14:paraId="2BCF9783" w14:textId="7B5B48BE" w:rsidR="00F90DC8" w:rsidRPr="00DE0258" w:rsidRDefault="00F90DC8" w:rsidP="00C602C0">
            <w:pPr>
              <w:jc w:val="center"/>
              <w:rPr>
                <w:rFonts w:ascii="Sylfaen" w:hAnsi="Sylfaen"/>
                <w:sz w:val="20"/>
                <w:szCs w:val="20"/>
                <w:highlight w:val="yellow"/>
                <w:lang w:val="ka-GE"/>
              </w:rPr>
            </w:pPr>
            <w:r w:rsidRPr="00DE0258">
              <w:rPr>
                <w:rFonts w:ascii="Sylfaen" w:hAnsi="Sylfaen"/>
                <w:sz w:val="20"/>
                <w:szCs w:val="20"/>
                <w:lang w:val="ka-GE"/>
              </w:rPr>
              <w:t>-</w:t>
            </w:r>
          </w:p>
        </w:tc>
        <w:tc>
          <w:tcPr>
            <w:tcW w:w="1843" w:type="dxa"/>
          </w:tcPr>
          <w:p w14:paraId="28280FF8" w14:textId="77777777" w:rsidR="00F90DC8" w:rsidRPr="00DE0258" w:rsidRDefault="00F90DC8" w:rsidP="00D5467B">
            <w:pPr>
              <w:rPr>
                <w:rFonts w:ascii="Sylfaen" w:hAnsi="Sylfaen"/>
                <w:b/>
                <w:sz w:val="20"/>
                <w:szCs w:val="20"/>
                <w:highlight w:val="yellow"/>
                <w:lang w:val="ka-GE"/>
              </w:rPr>
            </w:pPr>
          </w:p>
        </w:tc>
      </w:tr>
      <w:tr w:rsidR="00F90DC8" w:rsidRPr="00D735CE" w14:paraId="181C5746" w14:textId="23F96B8C" w:rsidTr="00C602C0">
        <w:trPr>
          <w:trHeight w:val="608"/>
        </w:trPr>
        <w:tc>
          <w:tcPr>
            <w:tcW w:w="1893" w:type="dxa"/>
            <w:vMerge w:val="restart"/>
          </w:tcPr>
          <w:p w14:paraId="57235587" w14:textId="72BA2C8B" w:rsidR="00F90DC8" w:rsidRPr="001957A0" w:rsidRDefault="00F90DC8" w:rsidP="00B17857">
            <w:pPr>
              <w:rPr>
                <w:sz w:val="20"/>
                <w:szCs w:val="20"/>
              </w:rPr>
            </w:pPr>
            <w:r w:rsidRPr="001957A0">
              <w:rPr>
                <w:sz w:val="20"/>
                <w:szCs w:val="20"/>
              </w:rPr>
              <w:t>5.3 Eliminate all harmful practices, such as child, early and forced marriage and female genital mutilation</w:t>
            </w:r>
          </w:p>
        </w:tc>
        <w:tc>
          <w:tcPr>
            <w:tcW w:w="1793" w:type="dxa"/>
            <w:vMerge w:val="restart"/>
          </w:tcPr>
          <w:p w14:paraId="01951368" w14:textId="6B4BC3F5" w:rsidR="00F90DC8" w:rsidRPr="001957A0" w:rsidRDefault="00F90DC8" w:rsidP="00B17857">
            <w:pPr>
              <w:rPr>
                <w:sz w:val="20"/>
                <w:szCs w:val="20"/>
              </w:rPr>
            </w:pPr>
            <w:r w:rsidRPr="001957A0">
              <w:rPr>
                <w:sz w:val="20"/>
                <w:szCs w:val="20"/>
              </w:rPr>
              <w:t>5.3 Eliminate all harmful practices, such as child, early and forced marriage</w:t>
            </w:r>
          </w:p>
        </w:tc>
        <w:tc>
          <w:tcPr>
            <w:tcW w:w="2097" w:type="dxa"/>
            <w:vMerge w:val="restart"/>
          </w:tcPr>
          <w:p w14:paraId="4F163DD2" w14:textId="3F2A0A0E" w:rsidR="00F90DC8" w:rsidRPr="001957A0" w:rsidRDefault="00F90DC8" w:rsidP="00B17857">
            <w:pPr>
              <w:rPr>
                <w:sz w:val="20"/>
                <w:szCs w:val="20"/>
              </w:rPr>
            </w:pPr>
            <w:r w:rsidRPr="001957A0">
              <w:rPr>
                <w:sz w:val="20"/>
                <w:szCs w:val="20"/>
              </w:rPr>
              <w:t xml:space="preserve">5.3.1: Proportion of women aged 20-24 years who were married or in a union before age 15 and before age 18  </w:t>
            </w:r>
          </w:p>
        </w:tc>
        <w:tc>
          <w:tcPr>
            <w:tcW w:w="2127" w:type="dxa"/>
          </w:tcPr>
          <w:p w14:paraId="234E6E3E" w14:textId="0111693F" w:rsidR="00F90DC8" w:rsidRPr="001957A0" w:rsidRDefault="00F90DC8" w:rsidP="00556991">
            <w:pPr>
              <w:rPr>
                <w:sz w:val="20"/>
                <w:szCs w:val="20"/>
              </w:rPr>
            </w:pPr>
            <w:r w:rsidRPr="00D87CD4">
              <w:rPr>
                <w:sz w:val="20"/>
                <w:szCs w:val="20"/>
              </w:rPr>
              <w:t>5.3.1. number of registered marriages of girls under 18: 0</w:t>
            </w:r>
          </w:p>
        </w:tc>
        <w:tc>
          <w:tcPr>
            <w:tcW w:w="3260" w:type="dxa"/>
          </w:tcPr>
          <w:p w14:paraId="12E8145F" w14:textId="451FF9E5" w:rsidR="00F90DC8" w:rsidRPr="001957A0" w:rsidRDefault="00F90DC8" w:rsidP="00B53416">
            <w:pPr>
              <w:rPr>
                <w:sz w:val="20"/>
                <w:szCs w:val="20"/>
              </w:rPr>
            </w:pPr>
            <w:r w:rsidRPr="00D87CD4">
              <w:rPr>
                <w:sz w:val="20"/>
                <w:szCs w:val="20"/>
              </w:rPr>
              <w:t>5.3.1. In 2016, five marriages with a girl being under 18 at the moment of registration of the act were registered</w:t>
            </w:r>
          </w:p>
        </w:tc>
        <w:tc>
          <w:tcPr>
            <w:tcW w:w="1417" w:type="dxa"/>
          </w:tcPr>
          <w:p w14:paraId="6C623DCD" w14:textId="219F3A4F" w:rsidR="00F90DC8" w:rsidRPr="001957A0" w:rsidRDefault="00F90DC8" w:rsidP="00C602C0">
            <w:pPr>
              <w:jc w:val="center"/>
              <w:rPr>
                <w:sz w:val="20"/>
                <w:szCs w:val="20"/>
              </w:rPr>
            </w:pPr>
            <w:r>
              <w:rPr>
                <w:sz w:val="20"/>
                <w:szCs w:val="20"/>
              </w:rPr>
              <w:t>18</w:t>
            </w:r>
          </w:p>
        </w:tc>
        <w:tc>
          <w:tcPr>
            <w:tcW w:w="1418" w:type="dxa"/>
          </w:tcPr>
          <w:p w14:paraId="0FE9D1A5" w14:textId="7A0DB38A" w:rsidR="00F90DC8" w:rsidRPr="00DE0258" w:rsidRDefault="00F90DC8" w:rsidP="00DE0258">
            <w:pPr>
              <w:jc w:val="center"/>
              <w:rPr>
                <w:rFonts w:ascii="Sylfaen" w:hAnsi="Sylfaen"/>
                <w:sz w:val="20"/>
                <w:szCs w:val="20"/>
                <w:highlight w:val="yellow"/>
                <w:lang w:val="ka-GE"/>
              </w:rPr>
            </w:pPr>
            <w:r w:rsidRPr="00DE0258">
              <w:rPr>
                <w:rFonts w:ascii="Sylfaen" w:hAnsi="Sylfaen"/>
                <w:sz w:val="20"/>
                <w:szCs w:val="20"/>
                <w:lang w:val="ka-GE"/>
              </w:rPr>
              <w:t>-</w:t>
            </w:r>
          </w:p>
        </w:tc>
        <w:tc>
          <w:tcPr>
            <w:tcW w:w="1843" w:type="dxa"/>
          </w:tcPr>
          <w:p w14:paraId="329F9428" w14:textId="66546EFC" w:rsidR="00F90DC8" w:rsidRPr="00DE0258" w:rsidRDefault="00F90DC8" w:rsidP="00D5467B">
            <w:pPr>
              <w:rPr>
                <w:rFonts w:ascii="Sylfaen" w:hAnsi="Sylfaen"/>
                <w:sz w:val="20"/>
                <w:szCs w:val="20"/>
                <w:highlight w:val="yellow"/>
                <w:lang w:val="ka-GE"/>
              </w:rPr>
            </w:pPr>
            <w:r w:rsidRPr="00BF2845">
              <w:rPr>
                <w:sz w:val="20"/>
                <w:szCs w:val="20"/>
              </w:rPr>
              <w:t>According to the amendment to the Civil Code of Georgia from January 1, 2017, it is prohibited to register marriages before 18</w:t>
            </w:r>
          </w:p>
        </w:tc>
      </w:tr>
      <w:tr w:rsidR="00F90DC8" w:rsidRPr="00D735CE" w14:paraId="40D55519" w14:textId="2F038226" w:rsidTr="00C602C0">
        <w:trPr>
          <w:trHeight w:val="607"/>
        </w:trPr>
        <w:tc>
          <w:tcPr>
            <w:tcW w:w="1893" w:type="dxa"/>
            <w:vMerge/>
          </w:tcPr>
          <w:p w14:paraId="36419FEE" w14:textId="77777777" w:rsidR="00F90DC8" w:rsidRPr="001957A0" w:rsidRDefault="00F90DC8" w:rsidP="00B17857">
            <w:pPr>
              <w:rPr>
                <w:sz w:val="20"/>
                <w:szCs w:val="20"/>
              </w:rPr>
            </w:pPr>
          </w:p>
        </w:tc>
        <w:tc>
          <w:tcPr>
            <w:tcW w:w="1793" w:type="dxa"/>
            <w:vMerge/>
          </w:tcPr>
          <w:p w14:paraId="0EA14A60" w14:textId="77777777" w:rsidR="00F90DC8" w:rsidRPr="001957A0" w:rsidRDefault="00F90DC8" w:rsidP="00B17857">
            <w:pPr>
              <w:rPr>
                <w:sz w:val="20"/>
                <w:szCs w:val="20"/>
              </w:rPr>
            </w:pPr>
          </w:p>
        </w:tc>
        <w:tc>
          <w:tcPr>
            <w:tcW w:w="2097" w:type="dxa"/>
            <w:vMerge/>
          </w:tcPr>
          <w:p w14:paraId="5CAF0157" w14:textId="77777777" w:rsidR="00F90DC8" w:rsidRPr="001957A0" w:rsidRDefault="00F90DC8" w:rsidP="00B17857">
            <w:pPr>
              <w:rPr>
                <w:sz w:val="20"/>
                <w:szCs w:val="20"/>
              </w:rPr>
            </w:pPr>
          </w:p>
        </w:tc>
        <w:tc>
          <w:tcPr>
            <w:tcW w:w="2127" w:type="dxa"/>
          </w:tcPr>
          <w:p w14:paraId="40D356D9" w14:textId="5848EF4E" w:rsidR="00F90DC8" w:rsidRPr="001957A0" w:rsidRDefault="00F90DC8" w:rsidP="00556991">
            <w:pPr>
              <w:rPr>
                <w:sz w:val="20"/>
                <w:szCs w:val="20"/>
              </w:rPr>
            </w:pPr>
            <w:r w:rsidRPr="00D87CD4">
              <w:rPr>
                <w:sz w:val="20"/>
                <w:szCs w:val="20"/>
              </w:rPr>
              <w:t>5.3.1.a: Proportion of women aged 20-24 years who were married or in a union before age 15 and before age 18</w:t>
            </w:r>
          </w:p>
        </w:tc>
        <w:tc>
          <w:tcPr>
            <w:tcW w:w="3260" w:type="dxa"/>
          </w:tcPr>
          <w:p w14:paraId="06B7A06C" w14:textId="42D8ED6D" w:rsidR="00F90DC8" w:rsidRPr="00DE0258" w:rsidRDefault="00F90DC8" w:rsidP="00B53416">
            <w:pPr>
              <w:rPr>
                <w:rFonts w:ascii="Sylfaen" w:hAnsi="Sylfaen"/>
                <w:sz w:val="20"/>
                <w:szCs w:val="20"/>
                <w:lang w:val="ka-GE"/>
              </w:rPr>
            </w:pPr>
            <w:r w:rsidRPr="00D87CD4">
              <w:rPr>
                <w:sz w:val="20"/>
                <w:szCs w:val="20"/>
              </w:rPr>
              <w:t>5.3.1</w:t>
            </w:r>
            <w:r>
              <w:rPr>
                <w:rFonts w:ascii="Sylfaen" w:hAnsi="Sylfaen"/>
                <w:sz w:val="20"/>
                <w:szCs w:val="20"/>
                <w:lang w:val="ka-GE"/>
              </w:rPr>
              <w:t>ა</w:t>
            </w:r>
            <w:r w:rsidRPr="00D87CD4">
              <w:rPr>
                <w:sz w:val="20"/>
                <w:szCs w:val="20"/>
              </w:rPr>
              <w:t>. Baseline ind</w:t>
            </w:r>
            <w:r>
              <w:rPr>
                <w:sz w:val="20"/>
                <w:szCs w:val="20"/>
              </w:rPr>
              <w:t>icator to be established in 201</w:t>
            </w:r>
            <w:r>
              <w:rPr>
                <w:rFonts w:ascii="Sylfaen" w:hAnsi="Sylfaen"/>
                <w:sz w:val="20"/>
                <w:szCs w:val="20"/>
                <w:lang w:val="ka-GE"/>
              </w:rPr>
              <w:t>8</w:t>
            </w:r>
          </w:p>
        </w:tc>
        <w:tc>
          <w:tcPr>
            <w:tcW w:w="1417" w:type="dxa"/>
          </w:tcPr>
          <w:p w14:paraId="4D91FDB0" w14:textId="48657133" w:rsidR="00F90DC8" w:rsidRPr="001957A0" w:rsidRDefault="00F90DC8" w:rsidP="00C602C0">
            <w:pPr>
              <w:jc w:val="center"/>
              <w:rPr>
                <w:sz w:val="20"/>
                <w:szCs w:val="20"/>
              </w:rPr>
            </w:pPr>
            <w:r>
              <w:rPr>
                <w:sz w:val="20"/>
                <w:szCs w:val="20"/>
              </w:rPr>
              <w:t>-</w:t>
            </w:r>
          </w:p>
        </w:tc>
        <w:tc>
          <w:tcPr>
            <w:tcW w:w="1418" w:type="dxa"/>
          </w:tcPr>
          <w:p w14:paraId="74BE3A73" w14:textId="470CA04C" w:rsidR="00F90DC8" w:rsidRPr="00DE0258" w:rsidRDefault="00F90DC8" w:rsidP="00C602C0">
            <w:pPr>
              <w:jc w:val="center"/>
              <w:rPr>
                <w:rFonts w:ascii="Sylfaen" w:hAnsi="Sylfaen"/>
                <w:sz w:val="20"/>
                <w:szCs w:val="20"/>
                <w:lang w:val="ka-GE"/>
              </w:rPr>
            </w:pPr>
            <w:r w:rsidRPr="00DE0258">
              <w:rPr>
                <w:rFonts w:ascii="Sylfaen" w:hAnsi="Sylfaen"/>
                <w:sz w:val="20"/>
                <w:szCs w:val="20"/>
                <w:lang w:val="ka-GE"/>
              </w:rPr>
              <w:t>-</w:t>
            </w:r>
          </w:p>
        </w:tc>
        <w:tc>
          <w:tcPr>
            <w:tcW w:w="1843" w:type="dxa"/>
          </w:tcPr>
          <w:p w14:paraId="34A4A773" w14:textId="69335EBC" w:rsidR="00F90DC8" w:rsidRPr="00DE0258" w:rsidRDefault="00F90DC8" w:rsidP="00D5467B">
            <w:pPr>
              <w:rPr>
                <w:sz w:val="20"/>
                <w:szCs w:val="20"/>
              </w:rPr>
            </w:pPr>
            <w:r w:rsidRPr="00DE0258">
              <w:rPr>
                <w:rFonts w:ascii="Sylfaen" w:hAnsi="Sylfaen" w:cs="Sylfaen"/>
                <w:sz w:val="20"/>
                <w:szCs w:val="20"/>
              </w:rPr>
              <w:t>MICS survey</w:t>
            </w:r>
          </w:p>
        </w:tc>
      </w:tr>
      <w:tr w:rsidR="00F90DC8" w:rsidRPr="00D735CE" w14:paraId="5D220401" w14:textId="09AABE1D" w:rsidTr="00C602C0">
        <w:trPr>
          <w:trHeight w:val="607"/>
        </w:trPr>
        <w:tc>
          <w:tcPr>
            <w:tcW w:w="1893" w:type="dxa"/>
            <w:vMerge/>
          </w:tcPr>
          <w:p w14:paraId="5472ED05" w14:textId="77777777" w:rsidR="00F90DC8" w:rsidRPr="001957A0" w:rsidRDefault="00F90DC8" w:rsidP="00D87CD4">
            <w:pPr>
              <w:rPr>
                <w:sz w:val="20"/>
                <w:szCs w:val="20"/>
              </w:rPr>
            </w:pPr>
          </w:p>
        </w:tc>
        <w:tc>
          <w:tcPr>
            <w:tcW w:w="1793" w:type="dxa"/>
            <w:vMerge/>
          </w:tcPr>
          <w:p w14:paraId="57FBCE61" w14:textId="77777777" w:rsidR="00F90DC8" w:rsidRPr="001957A0" w:rsidRDefault="00F90DC8" w:rsidP="00D87CD4">
            <w:pPr>
              <w:rPr>
                <w:sz w:val="20"/>
                <w:szCs w:val="20"/>
              </w:rPr>
            </w:pPr>
          </w:p>
        </w:tc>
        <w:tc>
          <w:tcPr>
            <w:tcW w:w="2097" w:type="dxa"/>
          </w:tcPr>
          <w:p w14:paraId="722938DA" w14:textId="644532C3" w:rsidR="00F90DC8" w:rsidRPr="00D87CD4" w:rsidRDefault="00F90DC8" w:rsidP="00D87CD4">
            <w:pPr>
              <w:rPr>
                <w:sz w:val="20"/>
                <w:szCs w:val="20"/>
              </w:rPr>
            </w:pPr>
            <w:r>
              <w:rPr>
                <w:sz w:val="20"/>
                <w:szCs w:val="20"/>
              </w:rPr>
              <w:t>-</w:t>
            </w:r>
          </w:p>
        </w:tc>
        <w:tc>
          <w:tcPr>
            <w:tcW w:w="2127" w:type="dxa"/>
          </w:tcPr>
          <w:p w14:paraId="3276E654" w14:textId="16BE9790" w:rsidR="00F90DC8" w:rsidRPr="001957A0" w:rsidRDefault="00F90DC8" w:rsidP="0036253E">
            <w:pPr>
              <w:rPr>
                <w:sz w:val="20"/>
                <w:szCs w:val="20"/>
              </w:rPr>
            </w:pPr>
            <w:r w:rsidRPr="00D87CD4">
              <w:rPr>
                <w:sz w:val="20"/>
                <w:szCs w:val="20"/>
              </w:rPr>
              <w:t>5.3.</w:t>
            </w:r>
            <w:r w:rsidR="0036253E">
              <w:rPr>
                <w:sz w:val="20"/>
                <w:szCs w:val="20"/>
              </w:rPr>
              <w:t>2</w:t>
            </w:r>
            <w:r w:rsidRPr="00D87CD4">
              <w:rPr>
                <w:sz w:val="20"/>
                <w:szCs w:val="20"/>
              </w:rPr>
              <w:t>. Adolescent birth rate (aged 10-14 years; aged 15-19 years) per 1,000 women in that age group: Decrease by 40%</w:t>
            </w:r>
          </w:p>
        </w:tc>
        <w:tc>
          <w:tcPr>
            <w:tcW w:w="3260" w:type="dxa"/>
          </w:tcPr>
          <w:p w14:paraId="166EE3FC" w14:textId="09A6082E" w:rsidR="00F90DC8" w:rsidRPr="001957A0" w:rsidRDefault="00F90DC8" w:rsidP="00D87CD4">
            <w:pPr>
              <w:rPr>
                <w:sz w:val="20"/>
                <w:szCs w:val="20"/>
              </w:rPr>
            </w:pPr>
            <w:r w:rsidRPr="00D87CD4">
              <w:rPr>
                <w:sz w:val="20"/>
                <w:szCs w:val="20"/>
              </w:rPr>
              <w:t>5.3.3. Adolescent birth rate (aged 10-14 years; aged 15-19 years) per 1,000 women in that age group - 51.0</w:t>
            </w:r>
            <w:r>
              <w:rPr>
                <w:sz w:val="20"/>
                <w:szCs w:val="20"/>
              </w:rPr>
              <w:t xml:space="preserve"> (</w:t>
            </w:r>
            <w:r w:rsidRPr="00D87CD4">
              <w:rPr>
                <w:sz w:val="20"/>
                <w:szCs w:val="20"/>
              </w:rPr>
              <w:t>2015</w:t>
            </w:r>
            <w:r>
              <w:rPr>
                <w:sz w:val="20"/>
                <w:szCs w:val="20"/>
              </w:rPr>
              <w:t>)</w:t>
            </w:r>
          </w:p>
        </w:tc>
        <w:tc>
          <w:tcPr>
            <w:tcW w:w="1417" w:type="dxa"/>
          </w:tcPr>
          <w:p w14:paraId="1C7153FB" w14:textId="77777777" w:rsidR="00F90DC8" w:rsidRPr="00C16FC5" w:rsidRDefault="00F90DC8" w:rsidP="007B1F6C">
            <w:pPr>
              <w:jc w:val="center"/>
              <w:rPr>
                <w:sz w:val="20"/>
                <w:szCs w:val="20"/>
              </w:rPr>
            </w:pPr>
          </w:p>
          <w:p w14:paraId="42AF85D2" w14:textId="77777777" w:rsidR="00F90DC8" w:rsidRPr="00C16FC5" w:rsidRDefault="00F90DC8" w:rsidP="007B1F6C">
            <w:pPr>
              <w:jc w:val="center"/>
              <w:rPr>
                <w:sz w:val="20"/>
                <w:szCs w:val="20"/>
              </w:rPr>
            </w:pPr>
          </w:p>
          <w:p w14:paraId="62ADA79F" w14:textId="77777777" w:rsidR="00F90DC8" w:rsidRPr="00C16FC5" w:rsidRDefault="00F90DC8" w:rsidP="007B1F6C">
            <w:pPr>
              <w:jc w:val="center"/>
              <w:rPr>
                <w:sz w:val="20"/>
                <w:szCs w:val="20"/>
              </w:rPr>
            </w:pPr>
          </w:p>
          <w:p w14:paraId="372CE841" w14:textId="3B0472E7" w:rsidR="00F90DC8" w:rsidRPr="001957A0" w:rsidRDefault="00F90DC8" w:rsidP="00C602C0">
            <w:pPr>
              <w:jc w:val="center"/>
              <w:rPr>
                <w:sz w:val="20"/>
                <w:szCs w:val="20"/>
              </w:rPr>
            </w:pPr>
            <w:r w:rsidRPr="00C16FC5">
              <w:rPr>
                <w:sz w:val="20"/>
                <w:szCs w:val="20"/>
              </w:rPr>
              <w:t>43.6</w:t>
            </w:r>
          </w:p>
        </w:tc>
        <w:tc>
          <w:tcPr>
            <w:tcW w:w="1418" w:type="dxa"/>
          </w:tcPr>
          <w:p w14:paraId="34B8D03A" w14:textId="77777777" w:rsidR="00F90DC8" w:rsidRPr="00C16FC5" w:rsidRDefault="00F90DC8" w:rsidP="007B1F6C">
            <w:pPr>
              <w:jc w:val="center"/>
              <w:rPr>
                <w:sz w:val="20"/>
                <w:szCs w:val="20"/>
              </w:rPr>
            </w:pPr>
          </w:p>
          <w:p w14:paraId="3118FF69" w14:textId="77777777" w:rsidR="00F90DC8" w:rsidRPr="00C16FC5" w:rsidRDefault="00F90DC8" w:rsidP="007B1F6C">
            <w:pPr>
              <w:jc w:val="center"/>
              <w:rPr>
                <w:sz w:val="20"/>
                <w:szCs w:val="20"/>
              </w:rPr>
            </w:pPr>
          </w:p>
          <w:p w14:paraId="270B3DC8" w14:textId="77777777" w:rsidR="00F90DC8" w:rsidRPr="00C16FC5" w:rsidRDefault="00F90DC8" w:rsidP="007B1F6C">
            <w:pPr>
              <w:jc w:val="center"/>
              <w:rPr>
                <w:sz w:val="20"/>
                <w:szCs w:val="20"/>
              </w:rPr>
            </w:pPr>
          </w:p>
          <w:p w14:paraId="50D6D7CF" w14:textId="754DE4F0" w:rsidR="00F90DC8" w:rsidRDefault="00F90DC8" w:rsidP="00C602C0">
            <w:pPr>
              <w:jc w:val="center"/>
              <w:rPr>
                <w:sz w:val="20"/>
                <w:szCs w:val="20"/>
                <w:highlight w:val="yellow"/>
              </w:rPr>
            </w:pPr>
            <w:r w:rsidRPr="00C16FC5">
              <w:rPr>
                <w:sz w:val="20"/>
                <w:szCs w:val="20"/>
              </w:rPr>
              <w:t>47.1</w:t>
            </w:r>
          </w:p>
        </w:tc>
        <w:tc>
          <w:tcPr>
            <w:tcW w:w="1843" w:type="dxa"/>
          </w:tcPr>
          <w:p w14:paraId="764C03B2" w14:textId="3BA77B0E" w:rsidR="00F90DC8" w:rsidRPr="00F11ADF" w:rsidRDefault="00F90DC8" w:rsidP="00D5467B">
            <w:pPr>
              <w:rPr>
                <w:sz w:val="20"/>
                <w:szCs w:val="20"/>
                <w:highlight w:val="yellow"/>
              </w:rPr>
            </w:pPr>
            <w:r w:rsidRPr="00F11ADF">
              <w:rPr>
                <w:sz w:val="20"/>
                <w:szCs w:val="20"/>
              </w:rPr>
              <w:t>NCDC</w:t>
            </w:r>
          </w:p>
        </w:tc>
      </w:tr>
      <w:tr w:rsidR="00F90DC8" w:rsidRPr="00D735CE" w14:paraId="727FD112" w14:textId="5D36C776" w:rsidTr="00685EE6">
        <w:trPr>
          <w:trHeight w:val="1343"/>
        </w:trPr>
        <w:tc>
          <w:tcPr>
            <w:tcW w:w="1893" w:type="dxa"/>
            <w:vMerge w:val="restart"/>
          </w:tcPr>
          <w:p w14:paraId="65400834" w14:textId="5D5EDF93" w:rsidR="00F90DC8" w:rsidRPr="001957A0" w:rsidRDefault="00F90DC8" w:rsidP="00D87CD4">
            <w:pPr>
              <w:rPr>
                <w:sz w:val="20"/>
                <w:szCs w:val="20"/>
              </w:rPr>
            </w:pPr>
            <w:r w:rsidRPr="00D87CD4">
              <w:rPr>
                <w:sz w:val="20"/>
                <w:szCs w:val="20"/>
              </w:rPr>
              <w:t xml:space="preserve">5.6 Ensure universal access to sexual and reproductive health and reproductive rights as agreed in accordance with the </w:t>
            </w:r>
            <w:proofErr w:type="spellStart"/>
            <w:r w:rsidRPr="00D87CD4">
              <w:rPr>
                <w:sz w:val="20"/>
                <w:szCs w:val="20"/>
              </w:rPr>
              <w:lastRenderedPageBreak/>
              <w:t>Programme</w:t>
            </w:r>
            <w:proofErr w:type="spellEnd"/>
            <w:r w:rsidRPr="00D87CD4">
              <w:rPr>
                <w:sz w:val="20"/>
                <w:szCs w:val="20"/>
              </w:rPr>
              <w:t xml:space="preserve"> of Action of the International Conference on Population and Development and the Beijing Platform for Action and the outcome documents of their review conferences</w:t>
            </w:r>
          </w:p>
        </w:tc>
        <w:tc>
          <w:tcPr>
            <w:tcW w:w="1793" w:type="dxa"/>
            <w:vMerge w:val="restart"/>
          </w:tcPr>
          <w:p w14:paraId="6487999E" w14:textId="2B80AE4E" w:rsidR="00F90DC8" w:rsidRPr="001957A0" w:rsidRDefault="00F90DC8" w:rsidP="00D87CD4">
            <w:pPr>
              <w:rPr>
                <w:sz w:val="20"/>
                <w:szCs w:val="20"/>
              </w:rPr>
            </w:pPr>
            <w:r w:rsidRPr="00D87CD4">
              <w:rPr>
                <w:sz w:val="20"/>
                <w:szCs w:val="20"/>
              </w:rPr>
              <w:lastRenderedPageBreak/>
              <w:t xml:space="preserve">5.6 Ensure universal access to sexual and reproductive health and reproductive rights </w:t>
            </w:r>
            <w:r w:rsidRPr="00D87CD4">
              <w:rPr>
                <w:sz w:val="20"/>
                <w:szCs w:val="20"/>
              </w:rPr>
              <w:lastRenderedPageBreak/>
              <w:t xml:space="preserve">as agreed in accordance with the </w:t>
            </w:r>
            <w:proofErr w:type="spellStart"/>
            <w:r w:rsidRPr="00D87CD4">
              <w:rPr>
                <w:sz w:val="20"/>
                <w:szCs w:val="20"/>
              </w:rPr>
              <w:t>Programme</w:t>
            </w:r>
            <w:proofErr w:type="spellEnd"/>
            <w:r w:rsidRPr="00D87CD4">
              <w:rPr>
                <w:sz w:val="20"/>
                <w:szCs w:val="20"/>
              </w:rPr>
              <w:t xml:space="preserve"> of Action of the International Conference on Population and Development and the Beijing Platform for Action and the outcome documents of their review conferences</w:t>
            </w:r>
          </w:p>
        </w:tc>
        <w:tc>
          <w:tcPr>
            <w:tcW w:w="2097" w:type="dxa"/>
          </w:tcPr>
          <w:p w14:paraId="411D1D5D" w14:textId="0F1D7D13" w:rsidR="00F90DC8" w:rsidRDefault="00F90DC8" w:rsidP="00D87CD4">
            <w:pPr>
              <w:rPr>
                <w:sz w:val="20"/>
                <w:szCs w:val="20"/>
              </w:rPr>
            </w:pPr>
            <w:r w:rsidRPr="00D87CD4">
              <w:rPr>
                <w:sz w:val="20"/>
                <w:szCs w:val="20"/>
              </w:rPr>
              <w:lastRenderedPageBreak/>
              <w:t xml:space="preserve">5.6.1: Proportion of women aged 15-49 years who make their own informed decisions regarding sexual relations, </w:t>
            </w:r>
            <w:r w:rsidRPr="00D87CD4">
              <w:rPr>
                <w:sz w:val="20"/>
                <w:szCs w:val="20"/>
              </w:rPr>
              <w:lastRenderedPageBreak/>
              <w:t>contraceptive use and reproductive health care</w:t>
            </w:r>
          </w:p>
        </w:tc>
        <w:tc>
          <w:tcPr>
            <w:tcW w:w="2127" w:type="dxa"/>
          </w:tcPr>
          <w:p w14:paraId="191C0385" w14:textId="77777777" w:rsidR="00F90DC8" w:rsidRPr="00D87CD4" w:rsidRDefault="00F90DC8" w:rsidP="00D87CD4">
            <w:pPr>
              <w:rPr>
                <w:sz w:val="20"/>
                <w:szCs w:val="20"/>
              </w:rPr>
            </w:pPr>
            <w:r w:rsidRPr="00D87CD4">
              <w:rPr>
                <w:sz w:val="20"/>
                <w:szCs w:val="20"/>
              </w:rPr>
              <w:lastRenderedPageBreak/>
              <w:t xml:space="preserve">5.6.1: Proportion of women aged 15-49 years who make their own informed decisions regarding sexual relations, </w:t>
            </w:r>
            <w:r w:rsidRPr="00D87CD4">
              <w:rPr>
                <w:sz w:val="20"/>
                <w:szCs w:val="20"/>
              </w:rPr>
              <w:lastRenderedPageBreak/>
              <w:t>contraceptive use, and reproductive health care.</w:t>
            </w:r>
          </w:p>
          <w:p w14:paraId="14FC3FE5" w14:textId="451CF6A6" w:rsidR="00F90DC8" w:rsidRPr="00D87CD4" w:rsidRDefault="00F90DC8" w:rsidP="00D87CD4">
            <w:pPr>
              <w:rPr>
                <w:sz w:val="20"/>
                <w:szCs w:val="20"/>
              </w:rPr>
            </w:pPr>
            <w:r w:rsidRPr="00D87CD4">
              <w:rPr>
                <w:sz w:val="20"/>
                <w:szCs w:val="20"/>
              </w:rPr>
              <w:t>Target to be established according to the MICS 2018 data</w:t>
            </w:r>
          </w:p>
        </w:tc>
        <w:tc>
          <w:tcPr>
            <w:tcW w:w="6095" w:type="dxa"/>
            <w:gridSpan w:val="3"/>
          </w:tcPr>
          <w:p w14:paraId="74649D5E" w14:textId="77777777" w:rsidR="00F90DC8" w:rsidRDefault="00F90DC8" w:rsidP="00161617">
            <w:pPr>
              <w:rPr>
                <w:sz w:val="20"/>
                <w:szCs w:val="20"/>
              </w:rPr>
            </w:pPr>
            <w:r w:rsidRPr="001A3DD2">
              <w:rPr>
                <w:sz w:val="20"/>
                <w:szCs w:val="20"/>
              </w:rPr>
              <w:lastRenderedPageBreak/>
              <w:t>5.6.1: Proportion of women aged 15-49 years who make their own informed decisions regarding sexual relations, contraceptive use, and reproductive health care.</w:t>
            </w:r>
            <w:r>
              <w:rPr>
                <w:sz w:val="20"/>
                <w:szCs w:val="20"/>
              </w:rPr>
              <w:t xml:space="preserve"> </w:t>
            </w:r>
          </w:p>
          <w:p w14:paraId="44DBCB5D" w14:textId="77777777" w:rsidR="00F90DC8" w:rsidRDefault="00F90DC8" w:rsidP="00161617">
            <w:pPr>
              <w:rPr>
                <w:sz w:val="20"/>
                <w:szCs w:val="20"/>
              </w:rPr>
            </w:pPr>
          </w:p>
          <w:p w14:paraId="41018609" w14:textId="61810162" w:rsidR="00F90DC8" w:rsidRPr="001A3DD2" w:rsidRDefault="00F90DC8" w:rsidP="00161617">
            <w:pPr>
              <w:rPr>
                <w:sz w:val="20"/>
                <w:szCs w:val="20"/>
              </w:rPr>
            </w:pPr>
            <w:r w:rsidRPr="001A3DD2">
              <w:rPr>
                <w:sz w:val="20"/>
                <w:szCs w:val="20"/>
              </w:rPr>
              <w:t>Target to be established according to the MICS 2018 data</w:t>
            </w:r>
          </w:p>
        </w:tc>
        <w:tc>
          <w:tcPr>
            <w:tcW w:w="1843" w:type="dxa"/>
          </w:tcPr>
          <w:p w14:paraId="198EE731" w14:textId="77777777" w:rsidR="00F90DC8" w:rsidRPr="00B838F8" w:rsidRDefault="00F90DC8" w:rsidP="00D5467B">
            <w:pPr>
              <w:rPr>
                <w:b/>
                <w:sz w:val="20"/>
                <w:szCs w:val="20"/>
              </w:rPr>
            </w:pPr>
          </w:p>
        </w:tc>
      </w:tr>
      <w:tr w:rsidR="00F90DC8" w:rsidRPr="00D735CE" w14:paraId="0C3A4FC5" w14:textId="1A47F6CE" w:rsidTr="00685EE6">
        <w:trPr>
          <w:trHeight w:val="1342"/>
        </w:trPr>
        <w:tc>
          <w:tcPr>
            <w:tcW w:w="1893" w:type="dxa"/>
            <w:vMerge/>
          </w:tcPr>
          <w:p w14:paraId="51771C3B" w14:textId="77777777" w:rsidR="00F90DC8" w:rsidRPr="00D87CD4" w:rsidRDefault="00F90DC8" w:rsidP="00D87CD4">
            <w:pPr>
              <w:rPr>
                <w:sz w:val="20"/>
                <w:szCs w:val="20"/>
              </w:rPr>
            </w:pPr>
          </w:p>
        </w:tc>
        <w:tc>
          <w:tcPr>
            <w:tcW w:w="1793" w:type="dxa"/>
            <w:vMerge/>
          </w:tcPr>
          <w:p w14:paraId="6182ED88" w14:textId="77777777" w:rsidR="00F90DC8" w:rsidRPr="00D87CD4" w:rsidRDefault="00F90DC8" w:rsidP="00D87CD4">
            <w:pPr>
              <w:rPr>
                <w:sz w:val="20"/>
                <w:szCs w:val="20"/>
              </w:rPr>
            </w:pPr>
          </w:p>
        </w:tc>
        <w:tc>
          <w:tcPr>
            <w:tcW w:w="2097" w:type="dxa"/>
          </w:tcPr>
          <w:p w14:paraId="76DF5C09" w14:textId="17088192" w:rsidR="00F90DC8" w:rsidRDefault="00F90DC8" w:rsidP="00D87CD4">
            <w:pPr>
              <w:rPr>
                <w:sz w:val="20"/>
                <w:szCs w:val="20"/>
              </w:rPr>
            </w:pPr>
            <w:r w:rsidRPr="00D87CD4">
              <w:rPr>
                <w:sz w:val="20"/>
                <w:szCs w:val="20"/>
              </w:rPr>
              <w:t>5.6.2: Number of countries with laws and regulations that guarantee women aged 15-49 access to sexual and reproductive health care, information and education</w:t>
            </w:r>
          </w:p>
        </w:tc>
        <w:tc>
          <w:tcPr>
            <w:tcW w:w="2127" w:type="dxa"/>
          </w:tcPr>
          <w:p w14:paraId="53D06DAB" w14:textId="77777777" w:rsidR="00F90DC8" w:rsidRPr="001A3DD2" w:rsidRDefault="00F90DC8" w:rsidP="001A3DD2">
            <w:pPr>
              <w:rPr>
                <w:sz w:val="20"/>
                <w:szCs w:val="20"/>
              </w:rPr>
            </w:pPr>
            <w:r w:rsidRPr="001A3DD2">
              <w:rPr>
                <w:sz w:val="20"/>
                <w:szCs w:val="20"/>
              </w:rPr>
              <w:t>5.6.2 National Laws and regulations, guarantee women aged 15- 49 years access to sexual reproductive health care, information, and education</w:t>
            </w:r>
          </w:p>
          <w:p w14:paraId="71DAB91B" w14:textId="312BEE6F" w:rsidR="00F90DC8" w:rsidRPr="00D87CD4" w:rsidRDefault="00F90DC8" w:rsidP="001A3DD2">
            <w:pPr>
              <w:rPr>
                <w:sz w:val="20"/>
                <w:szCs w:val="20"/>
              </w:rPr>
            </w:pPr>
            <w:r w:rsidRPr="001A3DD2">
              <w:rPr>
                <w:sz w:val="20"/>
                <w:szCs w:val="20"/>
              </w:rPr>
              <w:t>Target to be established according to the MICS 2018 data</w:t>
            </w:r>
          </w:p>
        </w:tc>
        <w:tc>
          <w:tcPr>
            <w:tcW w:w="6095" w:type="dxa"/>
            <w:gridSpan w:val="3"/>
          </w:tcPr>
          <w:p w14:paraId="5C0CA975" w14:textId="77777777" w:rsidR="00F90DC8" w:rsidRDefault="00F90DC8" w:rsidP="00161617">
            <w:pPr>
              <w:rPr>
                <w:sz w:val="20"/>
                <w:szCs w:val="20"/>
              </w:rPr>
            </w:pPr>
            <w:r w:rsidRPr="001A3DD2">
              <w:rPr>
                <w:sz w:val="20"/>
                <w:szCs w:val="20"/>
              </w:rPr>
              <w:t>5.6.2 National Laws and regulations, guarantee women aged 15- 49 years access to sexual reproductive health care, information, and education</w:t>
            </w:r>
            <w:r>
              <w:rPr>
                <w:sz w:val="20"/>
                <w:szCs w:val="20"/>
              </w:rPr>
              <w:t xml:space="preserve">. </w:t>
            </w:r>
          </w:p>
          <w:p w14:paraId="2E42A2AF" w14:textId="77777777" w:rsidR="00F90DC8" w:rsidRDefault="00F90DC8" w:rsidP="00161617">
            <w:pPr>
              <w:rPr>
                <w:sz w:val="20"/>
                <w:szCs w:val="20"/>
              </w:rPr>
            </w:pPr>
          </w:p>
          <w:p w14:paraId="24D4A13C" w14:textId="6CCDCD1C" w:rsidR="00F90DC8" w:rsidRPr="001A3DD2" w:rsidRDefault="00F90DC8" w:rsidP="00161617">
            <w:pPr>
              <w:rPr>
                <w:sz w:val="20"/>
                <w:szCs w:val="20"/>
              </w:rPr>
            </w:pPr>
            <w:r w:rsidRPr="001A3DD2">
              <w:rPr>
                <w:sz w:val="20"/>
                <w:szCs w:val="20"/>
              </w:rPr>
              <w:t>Target to be established according to the MICS 2018 data</w:t>
            </w:r>
          </w:p>
        </w:tc>
        <w:tc>
          <w:tcPr>
            <w:tcW w:w="1843" w:type="dxa"/>
          </w:tcPr>
          <w:p w14:paraId="55D3F28F" w14:textId="77777777" w:rsidR="00F90DC8" w:rsidRPr="00B838F8" w:rsidRDefault="00F90DC8" w:rsidP="00D5467B">
            <w:pPr>
              <w:rPr>
                <w:b/>
                <w:sz w:val="20"/>
                <w:szCs w:val="20"/>
              </w:rPr>
            </w:pPr>
          </w:p>
        </w:tc>
      </w:tr>
      <w:tr w:rsidR="00F90DC8" w:rsidRPr="00D735CE" w14:paraId="3629A748" w14:textId="77777777" w:rsidTr="00685EE6">
        <w:trPr>
          <w:trHeight w:val="333"/>
        </w:trPr>
        <w:tc>
          <w:tcPr>
            <w:tcW w:w="15848" w:type="dxa"/>
            <w:gridSpan w:val="8"/>
          </w:tcPr>
          <w:p w14:paraId="7AD41B56" w14:textId="74503915" w:rsidR="00F90DC8" w:rsidRPr="00B838F8" w:rsidRDefault="00F90DC8" w:rsidP="00D5467B">
            <w:pPr>
              <w:rPr>
                <w:b/>
                <w:sz w:val="20"/>
                <w:szCs w:val="20"/>
                <w:highlight w:val="yellow"/>
              </w:rPr>
            </w:pPr>
            <w:r w:rsidRPr="00B838F8">
              <w:rPr>
                <w:b/>
                <w:sz w:val="20"/>
                <w:szCs w:val="20"/>
              </w:rPr>
              <w:t>Goal 6. Ensure availability and sustainable management of water and sanitation for all</w:t>
            </w:r>
          </w:p>
        </w:tc>
      </w:tr>
      <w:tr w:rsidR="00F90DC8" w:rsidRPr="00D735CE" w14:paraId="6DFB3D4C" w14:textId="3F0D3ADB" w:rsidTr="00C602C0">
        <w:trPr>
          <w:trHeight w:val="1342"/>
        </w:trPr>
        <w:tc>
          <w:tcPr>
            <w:tcW w:w="1893" w:type="dxa"/>
          </w:tcPr>
          <w:p w14:paraId="783FCA82" w14:textId="1F4A9FB9" w:rsidR="00F90DC8" w:rsidRPr="00AB4A29" w:rsidRDefault="00F90DC8" w:rsidP="00D87CD4">
            <w:pPr>
              <w:rPr>
                <w:rFonts w:ascii="Times New Roman" w:eastAsia="Times New Roman" w:hAnsi="Times New Roman" w:cs="Times New Roman"/>
                <w:b/>
                <w:bCs/>
                <w:sz w:val="20"/>
                <w:szCs w:val="20"/>
              </w:rPr>
            </w:pPr>
            <w:r w:rsidRPr="002D6EA6">
              <w:rPr>
                <w:sz w:val="20"/>
                <w:szCs w:val="20"/>
              </w:rPr>
              <w:t>6.1 By 2030, achieve universal and equitable access to safe and affordable drinking water for all.</w:t>
            </w:r>
          </w:p>
        </w:tc>
        <w:tc>
          <w:tcPr>
            <w:tcW w:w="1793" w:type="dxa"/>
          </w:tcPr>
          <w:p w14:paraId="4248C886" w14:textId="092B34DB" w:rsidR="00F90DC8" w:rsidRPr="00D87CD4" w:rsidRDefault="00F90DC8" w:rsidP="00D87CD4">
            <w:pPr>
              <w:rPr>
                <w:sz w:val="20"/>
                <w:szCs w:val="20"/>
              </w:rPr>
            </w:pPr>
            <w:r w:rsidRPr="002D6EA6">
              <w:rPr>
                <w:sz w:val="20"/>
                <w:szCs w:val="20"/>
              </w:rPr>
              <w:t>6.1 By 2030, achieve universal and equitable access to safe and affordable drinking water for all.</w:t>
            </w:r>
          </w:p>
        </w:tc>
        <w:tc>
          <w:tcPr>
            <w:tcW w:w="2097" w:type="dxa"/>
          </w:tcPr>
          <w:p w14:paraId="7D419AB6" w14:textId="6B714BB3" w:rsidR="00F90DC8" w:rsidRPr="00D87CD4" w:rsidRDefault="00F90DC8" w:rsidP="00D87CD4">
            <w:pPr>
              <w:rPr>
                <w:sz w:val="20"/>
                <w:szCs w:val="20"/>
              </w:rPr>
            </w:pPr>
            <w:r w:rsidRPr="002D6EA6">
              <w:rPr>
                <w:sz w:val="20"/>
                <w:szCs w:val="20"/>
              </w:rPr>
              <w:t>6.1.1: Proportion of population using safely managed drinking water services</w:t>
            </w:r>
          </w:p>
        </w:tc>
        <w:tc>
          <w:tcPr>
            <w:tcW w:w="2127" w:type="dxa"/>
          </w:tcPr>
          <w:p w14:paraId="58D936BF" w14:textId="186F1FED" w:rsidR="00F90DC8" w:rsidRPr="001A3DD2" w:rsidRDefault="00F90DC8" w:rsidP="001A3DD2">
            <w:pPr>
              <w:rPr>
                <w:sz w:val="20"/>
                <w:szCs w:val="20"/>
              </w:rPr>
            </w:pPr>
            <w:r w:rsidRPr="002D6EA6">
              <w:rPr>
                <w:sz w:val="20"/>
                <w:szCs w:val="20"/>
              </w:rPr>
              <w:t>6.1.1: Proportion of population using safely managed drinking water services: Access to safe water: 2030 - 98% of total population</w:t>
            </w:r>
          </w:p>
        </w:tc>
        <w:tc>
          <w:tcPr>
            <w:tcW w:w="3260" w:type="dxa"/>
          </w:tcPr>
          <w:p w14:paraId="20161654" w14:textId="59700A44" w:rsidR="00F90DC8" w:rsidRPr="001A3DD2" w:rsidRDefault="00F90DC8" w:rsidP="001A3DD2">
            <w:pPr>
              <w:rPr>
                <w:sz w:val="20"/>
                <w:szCs w:val="20"/>
              </w:rPr>
            </w:pPr>
            <w:r w:rsidRPr="002D6EA6">
              <w:rPr>
                <w:sz w:val="20"/>
                <w:szCs w:val="20"/>
              </w:rPr>
              <w:t>6.1.1 Access to safe water: 80% of total population</w:t>
            </w:r>
            <w:r>
              <w:rPr>
                <w:sz w:val="20"/>
                <w:szCs w:val="20"/>
              </w:rPr>
              <w:t xml:space="preserve"> (2015)</w:t>
            </w:r>
          </w:p>
        </w:tc>
        <w:tc>
          <w:tcPr>
            <w:tcW w:w="1417" w:type="dxa"/>
          </w:tcPr>
          <w:p w14:paraId="2C2A6479" w14:textId="77777777" w:rsidR="00F90DC8" w:rsidRPr="00056156" w:rsidRDefault="00F90DC8" w:rsidP="00C602C0">
            <w:pPr>
              <w:jc w:val="center"/>
              <w:rPr>
                <w:sz w:val="20"/>
                <w:szCs w:val="20"/>
              </w:rPr>
            </w:pPr>
          </w:p>
          <w:p w14:paraId="0A635F4C" w14:textId="66686AFD" w:rsidR="00F90DC8" w:rsidRPr="00056156" w:rsidRDefault="00056156" w:rsidP="00C602C0">
            <w:pPr>
              <w:jc w:val="center"/>
              <w:rPr>
                <w:rFonts w:ascii="Sylfaen" w:hAnsi="Sylfaen"/>
                <w:sz w:val="20"/>
                <w:szCs w:val="20"/>
                <w:lang w:val="ka-GE"/>
              </w:rPr>
            </w:pPr>
            <w:r w:rsidRPr="00056156">
              <w:rPr>
                <w:rFonts w:ascii="Sylfaen" w:hAnsi="Sylfaen"/>
                <w:sz w:val="20"/>
                <w:szCs w:val="20"/>
                <w:lang w:val="ka-GE"/>
              </w:rPr>
              <w:t>76.8%</w:t>
            </w:r>
          </w:p>
        </w:tc>
        <w:tc>
          <w:tcPr>
            <w:tcW w:w="1418" w:type="dxa"/>
          </w:tcPr>
          <w:p w14:paraId="20897C4A" w14:textId="77777777" w:rsidR="00F90DC8" w:rsidRPr="00056156" w:rsidRDefault="00F90DC8" w:rsidP="00C602C0">
            <w:pPr>
              <w:jc w:val="center"/>
              <w:rPr>
                <w:sz w:val="20"/>
                <w:szCs w:val="20"/>
              </w:rPr>
            </w:pPr>
          </w:p>
          <w:p w14:paraId="214BA4BA" w14:textId="1D925CD7" w:rsidR="00F90DC8" w:rsidRPr="00056156" w:rsidRDefault="00056156" w:rsidP="00C602C0">
            <w:pPr>
              <w:jc w:val="center"/>
              <w:rPr>
                <w:rFonts w:ascii="Sylfaen" w:hAnsi="Sylfaen"/>
                <w:sz w:val="20"/>
                <w:szCs w:val="20"/>
                <w:lang w:val="ka-GE"/>
              </w:rPr>
            </w:pPr>
            <w:r w:rsidRPr="00056156">
              <w:rPr>
                <w:rFonts w:ascii="Sylfaen" w:hAnsi="Sylfaen"/>
                <w:sz w:val="20"/>
                <w:szCs w:val="20"/>
                <w:lang w:val="ka-GE"/>
              </w:rPr>
              <w:t>78.5%</w:t>
            </w:r>
          </w:p>
        </w:tc>
        <w:tc>
          <w:tcPr>
            <w:tcW w:w="1843" w:type="dxa"/>
          </w:tcPr>
          <w:p w14:paraId="7997B467" w14:textId="5BC603CC" w:rsidR="00F90DC8" w:rsidRPr="00056156" w:rsidRDefault="00056156" w:rsidP="00D5467B">
            <w:pPr>
              <w:rPr>
                <w:sz w:val="20"/>
                <w:szCs w:val="20"/>
                <w:highlight w:val="yellow"/>
              </w:rPr>
            </w:pPr>
            <w:r w:rsidRPr="00056156">
              <w:rPr>
                <w:sz w:val="20"/>
                <w:szCs w:val="20"/>
              </w:rPr>
              <w:t>MRDI</w:t>
            </w:r>
          </w:p>
        </w:tc>
      </w:tr>
      <w:tr w:rsidR="00F90DC8" w:rsidRPr="00D735CE" w14:paraId="1F446C54" w14:textId="4BF0D33F" w:rsidTr="00685EE6">
        <w:trPr>
          <w:trHeight w:val="1342"/>
        </w:trPr>
        <w:tc>
          <w:tcPr>
            <w:tcW w:w="1893" w:type="dxa"/>
          </w:tcPr>
          <w:p w14:paraId="16A86432" w14:textId="7B644047" w:rsidR="00F90DC8" w:rsidRPr="002D6EA6" w:rsidRDefault="00F90DC8" w:rsidP="00D87CD4">
            <w:pPr>
              <w:rPr>
                <w:sz w:val="20"/>
                <w:szCs w:val="20"/>
              </w:rPr>
            </w:pPr>
            <w:r w:rsidRPr="002D6EA6">
              <w:rPr>
                <w:sz w:val="20"/>
                <w:szCs w:val="20"/>
              </w:rPr>
              <w:t>6.2 By 2030, achieve access to adequate and equitable sanitation and hygiene for all and end open defecation, paying special attention to the needs of women and girls and those in vulnerable situations.</w:t>
            </w:r>
          </w:p>
        </w:tc>
        <w:tc>
          <w:tcPr>
            <w:tcW w:w="1793" w:type="dxa"/>
          </w:tcPr>
          <w:p w14:paraId="551890F4" w14:textId="45B5C29D" w:rsidR="00F90DC8" w:rsidRPr="002D6EA6" w:rsidRDefault="00F90DC8" w:rsidP="00D87CD4">
            <w:pPr>
              <w:rPr>
                <w:sz w:val="20"/>
                <w:szCs w:val="20"/>
              </w:rPr>
            </w:pPr>
            <w:r w:rsidRPr="002D6EA6">
              <w:rPr>
                <w:sz w:val="20"/>
                <w:szCs w:val="20"/>
              </w:rPr>
              <w:t>6.2 By 2030, achieve access to adequate and equitable sanitation and hygiene for all and end open defecation, paying special attention to the needs of women and girls and those in vulnerable situations.</w:t>
            </w:r>
          </w:p>
        </w:tc>
        <w:tc>
          <w:tcPr>
            <w:tcW w:w="2097" w:type="dxa"/>
          </w:tcPr>
          <w:p w14:paraId="2A7DC2B9" w14:textId="6F9D38B9" w:rsidR="00F90DC8" w:rsidRPr="002D6EA6" w:rsidRDefault="00F90DC8" w:rsidP="00D87CD4">
            <w:pPr>
              <w:rPr>
                <w:sz w:val="20"/>
                <w:szCs w:val="20"/>
              </w:rPr>
            </w:pPr>
            <w:r w:rsidRPr="002D6EA6">
              <w:rPr>
                <w:sz w:val="20"/>
                <w:szCs w:val="20"/>
              </w:rPr>
              <w:t>6.2.1: Proportion of population using safely managed sanitation services, including a hand-washing facility with soap and water</w:t>
            </w:r>
          </w:p>
        </w:tc>
        <w:tc>
          <w:tcPr>
            <w:tcW w:w="2127" w:type="dxa"/>
          </w:tcPr>
          <w:p w14:paraId="35A40421" w14:textId="02E609EF" w:rsidR="00F90DC8" w:rsidRPr="002D6EA6" w:rsidRDefault="00F90DC8" w:rsidP="001A3DD2">
            <w:pPr>
              <w:rPr>
                <w:sz w:val="20"/>
                <w:szCs w:val="20"/>
              </w:rPr>
            </w:pPr>
            <w:r w:rsidRPr="002D6EA6">
              <w:rPr>
                <w:sz w:val="20"/>
                <w:szCs w:val="20"/>
              </w:rPr>
              <w:t xml:space="preserve">6.2.1: Proportion of population using safely managed sanitation services, including a hand-washing facility with soap and water                                                                                                           </w:t>
            </w:r>
          </w:p>
        </w:tc>
        <w:tc>
          <w:tcPr>
            <w:tcW w:w="6095" w:type="dxa"/>
            <w:gridSpan w:val="3"/>
          </w:tcPr>
          <w:p w14:paraId="54FD94DB" w14:textId="6308EE0F" w:rsidR="00F90DC8" w:rsidRPr="0035750A" w:rsidRDefault="00F90DC8" w:rsidP="0035750A">
            <w:pPr>
              <w:rPr>
                <w:rFonts w:ascii="Sylfaen" w:hAnsi="Sylfaen"/>
                <w:sz w:val="20"/>
                <w:szCs w:val="20"/>
                <w:lang w:val="ka-GE"/>
              </w:rPr>
            </w:pPr>
            <w:r w:rsidRPr="002D6EA6">
              <w:rPr>
                <w:sz w:val="20"/>
                <w:szCs w:val="20"/>
              </w:rPr>
              <w:t>6.2.1 Ba</w:t>
            </w:r>
            <w:r>
              <w:rPr>
                <w:sz w:val="20"/>
                <w:szCs w:val="20"/>
              </w:rPr>
              <w:t>seline to be</w:t>
            </w:r>
            <w:r w:rsidRPr="001A3DD2">
              <w:rPr>
                <w:sz w:val="20"/>
                <w:szCs w:val="20"/>
              </w:rPr>
              <w:t xml:space="preserve"> established according to the MICS 2018 data</w:t>
            </w:r>
          </w:p>
        </w:tc>
        <w:tc>
          <w:tcPr>
            <w:tcW w:w="1843" w:type="dxa"/>
          </w:tcPr>
          <w:p w14:paraId="70E4ED14" w14:textId="77777777" w:rsidR="00F90DC8" w:rsidRPr="00B838F8" w:rsidRDefault="00F90DC8" w:rsidP="00D5467B">
            <w:pPr>
              <w:rPr>
                <w:b/>
                <w:sz w:val="20"/>
                <w:szCs w:val="20"/>
              </w:rPr>
            </w:pPr>
          </w:p>
        </w:tc>
      </w:tr>
      <w:tr w:rsidR="00F90DC8" w:rsidRPr="00D735CE" w14:paraId="7F86D17D" w14:textId="77777777" w:rsidTr="00161617">
        <w:trPr>
          <w:trHeight w:val="373"/>
        </w:trPr>
        <w:tc>
          <w:tcPr>
            <w:tcW w:w="15848" w:type="dxa"/>
            <w:gridSpan w:val="8"/>
          </w:tcPr>
          <w:p w14:paraId="14042EDF" w14:textId="7B42E0F9" w:rsidR="00F90DC8" w:rsidRPr="00B838F8" w:rsidRDefault="00F90DC8" w:rsidP="00D5467B">
            <w:pPr>
              <w:rPr>
                <w:b/>
                <w:sz w:val="20"/>
                <w:szCs w:val="20"/>
                <w:highlight w:val="yellow"/>
              </w:rPr>
            </w:pPr>
            <w:r w:rsidRPr="00B838F8">
              <w:rPr>
                <w:b/>
                <w:sz w:val="20"/>
                <w:szCs w:val="20"/>
              </w:rPr>
              <w:t>Goal 7. Ensure access to affordable, reliable, sustainable and modern energy for all</w:t>
            </w:r>
          </w:p>
        </w:tc>
      </w:tr>
      <w:tr w:rsidR="00F90DC8" w:rsidRPr="00D735CE" w14:paraId="246B11DF" w14:textId="19680643" w:rsidTr="00C602C0">
        <w:trPr>
          <w:trHeight w:val="668"/>
        </w:trPr>
        <w:tc>
          <w:tcPr>
            <w:tcW w:w="1893" w:type="dxa"/>
            <w:vMerge w:val="restart"/>
          </w:tcPr>
          <w:p w14:paraId="22545E9C" w14:textId="79E3ED2B" w:rsidR="00F90DC8" w:rsidRPr="009448E4" w:rsidRDefault="00F90DC8" w:rsidP="00D87CD4">
            <w:pPr>
              <w:rPr>
                <w:rFonts w:ascii="Times New Roman" w:eastAsia="Times New Roman" w:hAnsi="Times New Roman" w:cs="Times New Roman"/>
                <w:b/>
                <w:sz w:val="20"/>
                <w:szCs w:val="20"/>
              </w:rPr>
            </w:pPr>
            <w:r w:rsidRPr="002D6EA6">
              <w:rPr>
                <w:sz w:val="20"/>
                <w:szCs w:val="20"/>
              </w:rPr>
              <w:t xml:space="preserve">7.1 By 2030, ensure universal access to </w:t>
            </w:r>
            <w:r w:rsidRPr="002D6EA6">
              <w:rPr>
                <w:sz w:val="20"/>
                <w:szCs w:val="20"/>
              </w:rPr>
              <w:lastRenderedPageBreak/>
              <w:t>affordable, reliable and modern energy services</w:t>
            </w:r>
          </w:p>
        </w:tc>
        <w:tc>
          <w:tcPr>
            <w:tcW w:w="1793" w:type="dxa"/>
            <w:vMerge w:val="restart"/>
          </w:tcPr>
          <w:p w14:paraId="19BE5906" w14:textId="3336F89D" w:rsidR="00F90DC8" w:rsidRPr="002D6EA6" w:rsidRDefault="00F90DC8" w:rsidP="00D87CD4">
            <w:pPr>
              <w:rPr>
                <w:sz w:val="20"/>
                <w:szCs w:val="20"/>
              </w:rPr>
            </w:pPr>
            <w:r w:rsidRPr="002D6EA6">
              <w:rPr>
                <w:sz w:val="20"/>
                <w:szCs w:val="20"/>
              </w:rPr>
              <w:lastRenderedPageBreak/>
              <w:t xml:space="preserve">7.1 By 2030, Georgia achieves </w:t>
            </w:r>
            <w:r w:rsidRPr="002D6EA6">
              <w:rPr>
                <w:sz w:val="20"/>
                <w:szCs w:val="20"/>
              </w:rPr>
              <w:lastRenderedPageBreak/>
              <w:t>significant progress in ensuring nationwide access to affordable, reliable and modern energy services</w:t>
            </w:r>
          </w:p>
        </w:tc>
        <w:tc>
          <w:tcPr>
            <w:tcW w:w="2097" w:type="dxa"/>
          </w:tcPr>
          <w:p w14:paraId="3669F733" w14:textId="5BAE907A" w:rsidR="00F90DC8" w:rsidRPr="002D6EA6" w:rsidRDefault="00F90DC8" w:rsidP="00D87CD4">
            <w:pPr>
              <w:rPr>
                <w:sz w:val="20"/>
                <w:szCs w:val="20"/>
              </w:rPr>
            </w:pPr>
            <w:r w:rsidRPr="002D6EA6">
              <w:rPr>
                <w:sz w:val="20"/>
                <w:szCs w:val="20"/>
              </w:rPr>
              <w:lastRenderedPageBreak/>
              <w:t xml:space="preserve">7.1.1: Percentage of population with access </w:t>
            </w:r>
            <w:r w:rsidRPr="002D6EA6">
              <w:rPr>
                <w:sz w:val="20"/>
                <w:szCs w:val="20"/>
              </w:rPr>
              <w:lastRenderedPageBreak/>
              <w:t>to electricity</w:t>
            </w:r>
          </w:p>
        </w:tc>
        <w:tc>
          <w:tcPr>
            <w:tcW w:w="2127" w:type="dxa"/>
          </w:tcPr>
          <w:p w14:paraId="1A3D25F6" w14:textId="14068BD5" w:rsidR="00F90DC8" w:rsidRPr="002D6EA6" w:rsidRDefault="00F90DC8" w:rsidP="001A3DD2">
            <w:pPr>
              <w:rPr>
                <w:sz w:val="20"/>
                <w:szCs w:val="20"/>
              </w:rPr>
            </w:pPr>
            <w:r w:rsidRPr="002D6EA6">
              <w:rPr>
                <w:sz w:val="20"/>
                <w:szCs w:val="20"/>
              </w:rPr>
              <w:lastRenderedPageBreak/>
              <w:t xml:space="preserve">7.1.1 Almost 100% of population will have </w:t>
            </w:r>
            <w:r w:rsidRPr="002D6EA6">
              <w:rPr>
                <w:sz w:val="20"/>
                <w:szCs w:val="20"/>
              </w:rPr>
              <w:lastRenderedPageBreak/>
              <w:t>access to electricity in 2030.</w:t>
            </w:r>
          </w:p>
        </w:tc>
        <w:tc>
          <w:tcPr>
            <w:tcW w:w="3260" w:type="dxa"/>
          </w:tcPr>
          <w:p w14:paraId="36E61E51" w14:textId="2F40037C" w:rsidR="00F90DC8" w:rsidRPr="0035750A" w:rsidRDefault="00F90DC8" w:rsidP="0035750A">
            <w:pPr>
              <w:rPr>
                <w:rFonts w:ascii="Sylfaen" w:hAnsi="Sylfaen"/>
                <w:sz w:val="20"/>
                <w:szCs w:val="20"/>
                <w:lang w:val="ka-GE"/>
              </w:rPr>
            </w:pPr>
            <w:r w:rsidRPr="002D6EA6">
              <w:rPr>
                <w:sz w:val="20"/>
                <w:szCs w:val="20"/>
              </w:rPr>
              <w:lastRenderedPageBreak/>
              <w:t>7.1.1 99% of population have access to electricity</w:t>
            </w:r>
            <w:r>
              <w:rPr>
                <w:sz w:val="20"/>
                <w:szCs w:val="20"/>
              </w:rPr>
              <w:t xml:space="preserve"> </w:t>
            </w:r>
            <w:r>
              <w:rPr>
                <w:rFonts w:ascii="Sylfaen" w:hAnsi="Sylfaen"/>
                <w:sz w:val="20"/>
                <w:szCs w:val="20"/>
                <w:lang w:val="ka-GE"/>
              </w:rPr>
              <w:t>2015</w:t>
            </w:r>
          </w:p>
        </w:tc>
        <w:tc>
          <w:tcPr>
            <w:tcW w:w="1417" w:type="dxa"/>
          </w:tcPr>
          <w:p w14:paraId="3525DBFF" w14:textId="2710223E" w:rsidR="00F90DC8" w:rsidRPr="002D6EA6" w:rsidRDefault="00B269FC" w:rsidP="00C602C0">
            <w:pPr>
              <w:jc w:val="center"/>
              <w:rPr>
                <w:sz w:val="20"/>
                <w:szCs w:val="20"/>
                <w:highlight w:val="yellow"/>
              </w:rPr>
            </w:pPr>
            <w:r w:rsidRPr="002D6EA6">
              <w:rPr>
                <w:sz w:val="20"/>
                <w:szCs w:val="20"/>
              </w:rPr>
              <w:t>About 99</w:t>
            </w:r>
            <w:r>
              <w:rPr>
                <w:sz w:val="20"/>
                <w:szCs w:val="20"/>
              </w:rPr>
              <w:t>.9</w:t>
            </w:r>
            <w:r w:rsidRPr="002D6EA6">
              <w:rPr>
                <w:sz w:val="20"/>
                <w:szCs w:val="20"/>
              </w:rPr>
              <w:t xml:space="preserve">% of households </w:t>
            </w:r>
            <w:r w:rsidRPr="002D6EA6">
              <w:rPr>
                <w:sz w:val="20"/>
                <w:szCs w:val="20"/>
              </w:rPr>
              <w:lastRenderedPageBreak/>
              <w:t>have access to electricity</w:t>
            </w:r>
          </w:p>
        </w:tc>
        <w:tc>
          <w:tcPr>
            <w:tcW w:w="1418" w:type="dxa"/>
          </w:tcPr>
          <w:p w14:paraId="0875A5EC" w14:textId="2D65316B" w:rsidR="00F90DC8" w:rsidRPr="002D6EA6" w:rsidRDefault="00B269FC" w:rsidP="00C602C0">
            <w:pPr>
              <w:jc w:val="center"/>
              <w:rPr>
                <w:sz w:val="20"/>
                <w:szCs w:val="20"/>
                <w:highlight w:val="yellow"/>
              </w:rPr>
            </w:pPr>
            <w:r w:rsidRPr="002D6EA6">
              <w:rPr>
                <w:sz w:val="20"/>
                <w:szCs w:val="20"/>
              </w:rPr>
              <w:lastRenderedPageBreak/>
              <w:t>About 99</w:t>
            </w:r>
            <w:r>
              <w:rPr>
                <w:sz w:val="20"/>
                <w:szCs w:val="20"/>
              </w:rPr>
              <w:t>.9</w:t>
            </w:r>
            <w:r w:rsidRPr="002D6EA6">
              <w:rPr>
                <w:sz w:val="20"/>
                <w:szCs w:val="20"/>
              </w:rPr>
              <w:t xml:space="preserve">% of households </w:t>
            </w:r>
            <w:r w:rsidRPr="002D6EA6">
              <w:rPr>
                <w:sz w:val="20"/>
                <w:szCs w:val="20"/>
              </w:rPr>
              <w:lastRenderedPageBreak/>
              <w:t>have access to electricity</w:t>
            </w:r>
          </w:p>
        </w:tc>
        <w:tc>
          <w:tcPr>
            <w:tcW w:w="1843" w:type="dxa"/>
          </w:tcPr>
          <w:p w14:paraId="46C504B1" w14:textId="550E9F59" w:rsidR="00F90DC8" w:rsidRPr="0035750A" w:rsidRDefault="00B269FC" w:rsidP="00D5467B">
            <w:pPr>
              <w:rPr>
                <w:rFonts w:ascii="Sylfaen" w:hAnsi="Sylfaen"/>
                <w:b/>
                <w:sz w:val="20"/>
                <w:szCs w:val="20"/>
                <w:highlight w:val="yellow"/>
                <w:lang w:val="ka-GE"/>
              </w:rPr>
            </w:pPr>
            <w:r w:rsidRPr="00B269FC">
              <w:rPr>
                <w:rFonts w:ascii="Sylfaen" w:hAnsi="Sylfaen"/>
                <w:sz w:val="20"/>
                <w:szCs w:val="20"/>
              </w:rPr>
              <w:lastRenderedPageBreak/>
              <w:t>Ministry of Economy</w:t>
            </w:r>
          </w:p>
        </w:tc>
      </w:tr>
      <w:tr w:rsidR="00F90DC8" w:rsidRPr="00D735CE" w14:paraId="6F3E856E" w14:textId="0F51D7AA" w:rsidTr="00C602C0">
        <w:trPr>
          <w:trHeight w:val="667"/>
        </w:trPr>
        <w:tc>
          <w:tcPr>
            <w:tcW w:w="1893" w:type="dxa"/>
            <w:vMerge/>
          </w:tcPr>
          <w:p w14:paraId="6C7E49D1" w14:textId="77777777" w:rsidR="00F90DC8" w:rsidRPr="002D6EA6" w:rsidRDefault="00F90DC8" w:rsidP="002D6EA6">
            <w:pPr>
              <w:rPr>
                <w:rFonts w:ascii="Times New Roman" w:eastAsia="Times New Roman" w:hAnsi="Times New Roman" w:cs="Times New Roman"/>
                <w:b/>
                <w:sz w:val="20"/>
                <w:szCs w:val="20"/>
              </w:rPr>
            </w:pPr>
          </w:p>
        </w:tc>
        <w:tc>
          <w:tcPr>
            <w:tcW w:w="1793" w:type="dxa"/>
            <w:vMerge/>
          </w:tcPr>
          <w:p w14:paraId="43E2B629" w14:textId="77777777" w:rsidR="00F90DC8" w:rsidRPr="002D6EA6" w:rsidRDefault="00F90DC8" w:rsidP="002D6EA6">
            <w:pPr>
              <w:rPr>
                <w:sz w:val="20"/>
                <w:szCs w:val="20"/>
              </w:rPr>
            </w:pPr>
          </w:p>
        </w:tc>
        <w:tc>
          <w:tcPr>
            <w:tcW w:w="2097" w:type="dxa"/>
          </w:tcPr>
          <w:p w14:paraId="6B7317A3" w14:textId="2DC2685C" w:rsidR="00F90DC8" w:rsidRPr="002D6EA6" w:rsidRDefault="00F90DC8" w:rsidP="002D6EA6">
            <w:pPr>
              <w:rPr>
                <w:sz w:val="20"/>
                <w:szCs w:val="20"/>
              </w:rPr>
            </w:pPr>
            <w:r w:rsidRPr="002D6EA6">
              <w:rPr>
                <w:sz w:val="20"/>
                <w:szCs w:val="20"/>
              </w:rPr>
              <w:t>7.1.2: Proportion of population with access to clean fuels and technology</w:t>
            </w:r>
          </w:p>
        </w:tc>
        <w:tc>
          <w:tcPr>
            <w:tcW w:w="2127" w:type="dxa"/>
          </w:tcPr>
          <w:p w14:paraId="395EB2C3" w14:textId="030A22A9" w:rsidR="00F90DC8" w:rsidRPr="002D6EA6" w:rsidRDefault="00F90DC8" w:rsidP="002D6EA6">
            <w:pPr>
              <w:rPr>
                <w:sz w:val="20"/>
                <w:szCs w:val="20"/>
              </w:rPr>
            </w:pPr>
            <w:r w:rsidRPr="002D6EA6">
              <w:rPr>
                <w:sz w:val="20"/>
                <w:szCs w:val="20"/>
              </w:rPr>
              <w:t>7.1.2 Proportion of population with access to reliable and modern energy services - Almost 100% of population will have access to electricity and 75% - to natural gas in 2030</w:t>
            </w:r>
          </w:p>
        </w:tc>
        <w:tc>
          <w:tcPr>
            <w:tcW w:w="3260" w:type="dxa"/>
          </w:tcPr>
          <w:p w14:paraId="00FCC812" w14:textId="257AAFD5" w:rsidR="00F90DC8" w:rsidRPr="0035750A" w:rsidRDefault="00F90DC8" w:rsidP="0035750A">
            <w:pPr>
              <w:rPr>
                <w:rFonts w:ascii="Sylfaen" w:hAnsi="Sylfaen"/>
                <w:sz w:val="20"/>
                <w:szCs w:val="20"/>
                <w:lang w:val="ka-GE"/>
              </w:rPr>
            </w:pPr>
            <w:r w:rsidRPr="002D6EA6">
              <w:rPr>
                <w:sz w:val="20"/>
                <w:szCs w:val="20"/>
              </w:rPr>
              <w:t>7.2.2 About 99% of households have access to electricity; About 68% of households have access (active consumers) to natural gas</w:t>
            </w:r>
            <w:r>
              <w:rPr>
                <w:rFonts w:ascii="Sylfaen" w:hAnsi="Sylfaen"/>
                <w:sz w:val="20"/>
                <w:szCs w:val="20"/>
                <w:lang w:val="ka-GE"/>
              </w:rPr>
              <w:t>, 2015</w:t>
            </w:r>
          </w:p>
        </w:tc>
        <w:tc>
          <w:tcPr>
            <w:tcW w:w="1417" w:type="dxa"/>
          </w:tcPr>
          <w:p w14:paraId="7C941D39" w14:textId="3F53CF8B" w:rsidR="00F90DC8" w:rsidRPr="00EA1B51" w:rsidRDefault="00B269FC" w:rsidP="00B269FC">
            <w:pPr>
              <w:jc w:val="center"/>
              <w:rPr>
                <w:sz w:val="20"/>
                <w:szCs w:val="20"/>
                <w:highlight w:val="yellow"/>
              </w:rPr>
            </w:pPr>
            <w:r w:rsidRPr="002D6EA6">
              <w:rPr>
                <w:sz w:val="20"/>
                <w:szCs w:val="20"/>
              </w:rPr>
              <w:t>About 99</w:t>
            </w:r>
            <w:r>
              <w:rPr>
                <w:sz w:val="20"/>
                <w:szCs w:val="20"/>
              </w:rPr>
              <w:t>.9</w:t>
            </w:r>
            <w:r w:rsidRPr="002D6EA6">
              <w:rPr>
                <w:sz w:val="20"/>
                <w:szCs w:val="20"/>
              </w:rPr>
              <w:t>% of households have access to electricity; About 6</w:t>
            </w:r>
            <w:r>
              <w:rPr>
                <w:sz w:val="20"/>
                <w:szCs w:val="20"/>
              </w:rPr>
              <w:t>5</w:t>
            </w:r>
            <w:r w:rsidRPr="002D6EA6">
              <w:rPr>
                <w:sz w:val="20"/>
                <w:szCs w:val="20"/>
              </w:rPr>
              <w:t>% of households have access (active consumers) to natural gas</w:t>
            </w:r>
          </w:p>
        </w:tc>
        <w:tc>
          <w:tcPr>
            <w:tcW w:w="1418" w:type="dxa"/>
          </w:tcPr>
          <w:p w14:paraId="593206DF" w14:textId="7A095F65" w:rsidR="00F90DC8" w:rsidRPr="00EA1B51" w:rsidRDefault="00B269FC" w:rsidP="00C602C0">
            <w:pPr>
              <w:jc w:val="center"/>
              <w:rPr>
                <w:sz w:val="20"/>
                <w:szCs w:val="20"/>
                <w:highlight w:val="yellow"/>
              </w:rPr>
            </w:pPr>
            <w:r w:rsidRPr="002D6EA6">
              <w:rPr>
                <w:sz w:val="20"/>
                <w:szCs w:val="20"/>
              </w:rPr>
              <w:t>About 99</w:t>
            </w:r>
            <w:r>
              <w:rPr>
                <w:sz w:val="20"/>
                <w:szCs w:val="20"/>
              </w:rPr>
              <w:t>.9</w:t>
            </w:r>
            <w:r w:rsidRPr="002D6EA6">
              <w:rPr>
                <w:sz w:val="20"/>
                <w:szCs w:val="20"/>
              </w:rPr>
              <w:t>% of households have access to electricity; About 68% of households have access (active consumers) to natural gas</w:t>
            </w:r>
          </w:p>
        </w:tc>
        <w:tc>
          <w:tcPr>
            <w:tcW w:w="1843" w:type="dxa"/>
          </w:tcPr>
          <w:p w14:paraId="51CB54AC" w14:textId="57371D4E" w:rsidR="00F90DC8" w:rsidRPr="00B269FC" w:rsidRDefault="00B269FC" w:rsidP="00D5467B">
            <w:pPr>
              <w:rPr>
                <w:sz w:val="20"/>
                <w:szCs w:val="20"/>
                <w:highlight w:val="yellow"/>
              </w:rPr>
            </w:pPr>
            <w:r w:rsidRPr="00B269FC">
              <w:rPr>
                <w:rFonts w:ascii="Sylfaen" w:hAnsi="Sylfaen"/>
                <w:sz w:val="20"/>
                <w:szCs w:val="20"/>
              </w:rPr>
              <w:t>Ministry of Economy</w:t>
            </w:r>
          </w:p>
        </w:tc>
      </w:tr>
      <w:tr w:rsidR="00F90DC8" w:rsidRPr="00D735CE" w14:paraId="701D47A5" w14:textId="77777777" w:rsidTr="00685EE6">
        <w:trPr>
          <w:trHeight w:val="339"/>
        </w:trPr>
        <w:tc>
          <w:tcPr>
            <w:tcW w:w="15848" w:type="dxa"/>
            <w:gridSpan w:val="8"/>
          </w:tcPr>
          <w:p w14:paraId="7548421D" w14:textId="1E3AECC8" w:rsidR="00F90DC8" w:rsidRPr="00B838F8" w:rsidRDefault="00F90DC8" w:rsidP="00D5467B">
            <w:pPr>
              <w:rPr>
                <w:b/>
                <w:sz w:val="20"/>
                <w:szCs w:val="20"/>
                <w:highlight w:val="yellow"/>
              </w:rPr>
            </w:pPr>
            <w:r w:rsidRPr="00B838F8">
              <w:rPr>
                <w:b/>
                <w:sz w:val="20"/>
                <w:szCs w:val="20"/>
              </w:rPr>
              <w:t>Goal 8. Promote sustained, inclusive and sustainable economic growth, full and productive employment and decent work for all</w:t>
            </w:r>
          </w:p>
        </w:tc>
      </w:tr>
      <w:tr w:rsidR="00F90DC8" w:rsidRPr="00D735CE" w14:paraId="5E941008" w14:textId="007C2201" w:rsidTr="00C602C0">
        <w:trPr>
          <w:trHeight w:val="1223"/>
        </w:trPr>
        <w:tc>
          <w:tcPr>
            <w:tcW w:w="1893" w:type="dxa"/>
            <w:vMerge w:val="restart"/>
          </w:tcPr>
          <w:p w14:paraId="2981636D" w14:textId="46D4B3D3" w:rsidR="00F90DC8" w:rsidRPr="002D6EA6" w:rsidRDefault="00F90DC8" w:rsidP="00EE6CAA">
            <w:pPr>
              <w:rPr>
                <w:sz w:val="20"/>
                <w:szCs w:val="20"/>
              </w:rPr>
            </w:pPr>
            <w:r w:rsidRPr="002D6EA6">
              <w:rPr>
                <w:sz w:val="20"/>
                <w:szCs w:val="20"/>
              </w:rPr>
              <w:t xml:space="preserve">8.8 Protect </w:t>
            </w:r>
            <w:proofErr w:type="spellStart"/>
            <w:r w:rsidRPr="002D6EA6">
              <w:rPr>
                <w:sz w:val="20"/>
                <w:szCs w:val="20"/>
              </w:rPr>
              <w:t>labour</w:t>
            </w:r>
            <w:proofErr w:type="spellEnd"/>
            <w:r w:rsidRPr="002D6EA6">
              <w:rPr>
                <w:sz w:val="20"/>
                <w:szCs w:val="20"/>
              </w:rPr>
              <w:t xml:space="preserve"> rights and promote safe and secure working environments for all workers, including migrant workers, in particular women migrants, and those in precarious employment</w:t>
            </w:r>
          </w:p>
        </w:tc>
        <w:tc>
          <w:tcPr>
            <w:tcW w:w="1793" w:type="dxa"/>
            <w:vMerge w:val="restart"/>
          </w:tcPr>
          <w:p w14:paraId="63D00AB6" w14:textId="17A8EE8F" w:rsidR="00F90DC8" w:rsidRPr="002D6EA6" w:rsidRDefault="00F90DC8" w:rsidP="00EE6CAA">
            <w:pPr>
              <w:rPr>
                <w:sz w:val="20"/>
                <w:szCs w:val="20"/>
              </w:rPr>
            </w:pPr>
            <w:r w:rsidRPr="002D6EA6">
              <w:rPr>
                <w:sz w:val="20"/>
                <w:szCs w:val="20"/>
              </w:rPr>
              <w:t xml:space="preserve">8.8 Protect </w:t>
            </w:r>
            <w:proofErr w:type="spellStart"/>
            <w:r w:rsidRPr="002D6EA6">
              <w:rPr>
                <w:sz w:val="20"/>
                <w:szCs w:val="20"/>
              </w:rPr>
              <w:t>labour</w:t>
            </w:r>
            <w:proofErr w:type="spellEnd"/>
            <w:r w:rsidRPr="002D6EA6">
              <w:rPr>
                <w:sz w:val="20"/>
                <w:szCs w:val="20"/>
              </w:rPr>
              <w:t xml:space="preserve"> rights and promote safe and secure working environments for all workers, including migrant workers, in particular women migrants, and those in precarious employment</w:t>
            </w:r>
          </w:p>
        </w:tc>
        <w:tc>
          <w:tcPr>
            <w:tcW w:w="2097" w:type="dxa"/>
            <w:vMerge w:val="restart"/>
          </w:tcPr>
          <w:p w14:paraId="3F37D836" w14:textId="110C15B1" w:rsidR="00F90DC8" w:rsidRPr="002D6EA6" w:rsidRDefault="00F90DC8" w:rsidP="00EE6CAA">
            <w:pPr>
              <w:rPr>
                <w:sz w:val="20"/>
                <w:szCs w:val="20"/>
              </w:rPr>
            </w:pPr>
            <w:r w:rsidRPr="002D6EA6">
              <w:rPr>
                <w:sz w:val="20"/>
                <w:szCs w:val="20"/>
              </w:rPr>
              <w:t>8.8.1: Frequency rates of fatal and non-fatal occupational injuries, by sex and migrant status</w:t>
            </w:r>
          </w:p>
        </w:tc>
        <w:tc>
          <w:tcPr>
            <w:tcW w:w="2127" w:type="dxa"/>
            <w:vMerge w:val="restart"/>
          </w:tcPr>
          <w:p w14:paraId="5C6E5F44" w14:textId="12E929A8" w:rsidR="00F90DC8" w:rsidRPr="002D6EA6" w:rsidRDefault="00F90DC8" w:rsidP="00EE6CAA">
            <w:pPr>
              <w:rPr>
                <w:sz w:val="20"/>
                <w:szCs w:val="20"/>
              </w:rPr>
            </w:pPr>
            <w:r w:rsidRPr="002D6EA6">
              <w:rPr>
                <w:sz w:val="20"/>
                <w:szCs w:val="20"/>
              </w:rPr>
              <w:t>8.8.1: Decrease number of violations on occupational health and safety rules based on administrative data, Law on Occupational Health and Safety,</w:t>
            </w:r>
            <w:r>
              <w:rPr>
                <w:sz w:val="20"/>
                <w:szCs w:val="20"/>
              </w:rPr>
              <w:t xml:space="preserve"> </w:t>
            </w:r>
            <w:r w:rsidRPr="002D6EA6">
              <w:rPr>
                <w:sz w:val="20"/>
                <w:szCs w:val="20"/>
              </w:rPr>
              <w:t xml:space="preserve">with over at least 2.5 % of companies per year visited by </w:t>
            </w:r>
            <w:proofErr w:type="spellStart"/>
            <w:r w:rsidRPr="002D6EA6">
              <w:rPr>
                <w:sz w:val="20"/>
                <w:szCs w:val="20"/>
              </w:rPr>
              <w:t>labour</w:t>
            </w:r>
            <w:proofErr w:type="spellEnd"/>
            <w:r w:rsidRPr="002D6EA6">
              <w:rPr>
                <w:sz w:val="20"/>
                <w:szCs w:val="20"/>
              </w:rPr>
              <w:t xml:space="preserve"> inspectors- by 2030</w:t>
            </w:r>
          </w:p>
        </w:tc>
        <w:tc>
          <w:tcPr>
            <w:tcW w:w="3260" w:type="dxa"/>
          </w:tcPr>
          <w:p w14:paraId="114990C4" w14:textId="28C492BC" w:rsidR="00F90DC8" w:rsidRPr="00981965" w:rsidRDefault="00F90DC8" w:rsidP="00EE6CAA">
            <w:pPr>
              <w:rPr>
                <w:sz w:val="20"/>
                <w:szCs w:val="20"/>
              </w:rPr>
            </w:pPr>
            <w:r w:rsidRPr="00981965">
              <w:rPr>
                <w:sz w:val="20"/>
                <w:szCs w:val="20"/>
              </w:rPr>
              <w:t xml:space="preserve">8.8.1 a 2015: 0.16 % of companies visited by </w:t>
            </w:r>
            <w:proofErr w:type="spellStart"/>
            <w:r w:rsidRPr="00981965">
              <w:rPr>
                <w:sz w:val="20"/>
                <w:szCs w:val="20"/>
              </w:rPr>
              <w:t>labour</w:t>
            </w:r>
            <w:proofErr w:type="spellEnd"/>
            <w:r w:rsidRPr="00981965">
              <w:rPr>
                <w:sz w:val="20"/>
                <w:szCs w:val="20"/>
              </w:rPr>
              <w:t xml:space="preserve"> inspectors per year, number of OSH interventions, number of cases, number of notices and recommendations by LI, number of penalties, as per annual LI reports</w:t>
            </w:r>
          </w:p>
        </w:tc>
        <w:tc>
          <w:tcPr>
            <w:tcW w:w="1417" w:type="dxa"/>
          </w:tcPr>
          <w:p w14:paraId="4E43799B" w14:textId="2877F78D" w:rsidR="00F90DC8" w:rsidRPr="00D57103" w:rsidRDefault="00981965" w:rsidP="00C602C0">
            <w:pPr>
              <w:jc w:val="center"/>
              <w:rPr>
                <w:sz w:val="20"/>
                <w:szCs w:val="20"/>
                <w:highlight w:val="yellow"/>
              </w:rPr>
            </w:pPr>
            <w:r>
              <w:rPr>
                <w:sz w:val="20"/>
                <w:szCs w:val="20"/>
              </w:rPr>
              <w:t xml:space="preserve">In 2016,  </w:t>
            </w:r>
            <w:r w:rsidRPr="00AC5D40">
              <w:rPr>
                <w:sz w:val="20"/>
                <w:szCs w:val="20"/>
              </w:rPr>
              <w:t>based on “State Program on Working Conditions Inspection”</w:t>
            </w:r>
            <w:r>
              <w:rPr>
                <w:sz w:val="20"/>
                <w:szCs w:val="20"/>
              </w:rPr>
              <w:t xml:space="preserve"> </w:t>
            </w:r>
            <w:r w:rsidRPr="00AC5D40">
              <w:rPr>
                <w:sz w:val="20"/>
                <w:szCs w:val="20"/>
              </w:rPr>
              <w:t xml:space="preserve">188 </w:t>
            </w:r>
            <w:r>
              <w:rPr>
                <w:sz w:val="20"/>
                <w:szCs w:val="20"/>
              </w:rPr>
              <w:t>o</w:t>
            </w:r>
            <w:r w:rsidRPr="00AC5D40">
              <w:rPr>
                <w:sz w:val="20"/>
                <w:szCs w:val="20"/>
              </w:rPr>
              <w:t>bjects</w:t>
            </w:r>
            <w:r>
              <w:rPr>
                <w:sz w:val="20"/>
                <w:szCs w:val="20"/>
              </w:rPr>
              <w:t xml:space="preserve"> visited by </w:t>
            </w:r>
            <w:proofErr w:type="spellStart"/>
            <w:r>
              <w:rPr>
                <w:sz w:val="20"/>
                <w:szCs w:val="20"/>
              </w:rPr>
              <w:t>labour</w:t>
            </w:r>
            <w:proofErr w:type="spellEnd"/>
            <w:r>
              <w:rPr>
                <w:sz w:val="20"/>
                <w:szCs w:val="20"/>
              </w:rPr>
              <w:t xml:space="preserve"> inspectors</w:t>
            </w:r>
          </w:p>
        </w:tc>
        <w:tc>
          <w:tcPr>
            <w:tcW w:w="1418" w:type="dxa"/>
          </w:tcPr>
          <w:p w14:paraId="0D9D1750" w14:textId="17B0AF2B" w:rsidR="00F90DC8" w:rsidRPr="00D57103" w:rsidRDefault="00981965" w:rsidP="00C602C0">
            <w:pPr>
              <w:jc w:val="center"/>
              <w:rPr>
                <w:sz w:val="20"/>
                <w:szCs w:val="20"/>
                <w:highlight w:val="yellow"/>
              </w:rPr>
            </w:pPr>
            <w:r>
              <w:rPr>
                <w:sz w:val="20"/>
                <w:szCs w:val="20"/>
              </w:rPr>
              <w:t xml:space="preserve">In 2017,  </w:t>
            </w:r>
            <w:r w:rsidRPr="00AC5D40">
              <w:rPr>
                <w:sz w:val="20"/>
                <w:szCs w:val="20"/>
              </w:rPr>
              <w:t>based on “State Program on Working Conditions Inspection”</w:t>
            </w:r>
            <w:r>
              <w:rPr>
                <w:sz w:val="20"/>
                <w:szCs w:val="20"/>
              </w:rPr>
              <w:t xml:space="preserve"> 279</w:t>
            </w:r>
            <w:r w:rsidRPr="00AC5D40">
              <w:rPr>
                <w:sz w:val="20"/>
                <w:szCs w:val="20"/>
              </w:rPr>
              <w:t xml:space="preserve"> </w:t>
            </w:r>
            <w:r>
              <w:rPr>
                <w:sz w:val="20"/>
                <w:szCs w:val="20"/>
              </w:rPr>
              <w:t>o</w:t>
            </w:r>
            <w:r w:rsidRPr="00AC5D40">
              <w:rPr>
                <w:sz w:val="20"/>
                <w:szCs w:val="20"/>
              </w:rPr>
              <w:t>bjects</w:t>
            </w:r>
            <w:r>
              <w:rPr>
                <w:sz w:val="20"/>
                <w:szCs w:val="20"/>
              </w:rPr>
              <w:t xml:space="preserve"> visited by </w:t>
            </w:r>
            <w:proofErr w:type="spellStart"/>
            <w:r>
              <w:rPr>
                <w:sz w:val="20"/>
                <w:szCs w:val="20"/>
              </w:rPr>
              <w:t>labour</w:t>
            </w:r>
            <w:proofErr w:type="spellEnd"/>
            <w:r>
              <w:rPr>
                <w:sz w:val="20"/>
                <w:szCs w:val="20"/>
              </w:rPr>
              <w:t xml:space="preserve"> inspectors</w:t>
            </w:r>
          </w:p>
        </w:tc>
        <w:tc>
          <w:tcPr>
            <w:tcW w:w="1843" w:type="dxa"/>
          </w:tcPr>
          <w:p w14:paraId="353139D6" w14:textId="10FC1DB7" w:rsidR="00F90DC8" w:rsidRPr="00981965" w:rsidRDefault="00981965" w:rsidP="00D5467B">
            <w:pPr>
              <w:rPr>
                <w:sz w:val="20"/>
                <w:szCs w:val="20"/>
                <w:highlight w:val="yellow"/>
              </w:rPr>
            </w:pPr>
            <w:r w:rsidRPr="00981965">
              <w:rPr>
                <w:sz w:val="20"/>
                <w:szCs w:val="20"/>
              </w:rPr>
              <w:t>Labour inspection</w:t>
            </w:r>
          </w:p>
        </w:tc>
      </w:tr>
      <w:tr w:rsidR="00F90DC8" w:rsidRPr="00D735CE" w14:paraId="28574BB5" w14:textId="3C84866F" w:rsidTr="00C602C0">
        <w:trPr>
          <w:trHeight w:val="1222"/>
        </w:trPr>
        <w:tc>
          <w:tcPr>
            <w:tcW w:w="1893" w:type="dxa"/>
            <w:vMerge/>
          </w:tcPr>
          <w:p w14:paraId="17CDCA28" w14:textId="77777777" w:rsidR="00F90DC8" w:rsidRPr="002D6EA6" w:rsidRDefault="00F90DC8" w:rsidP="00EE6CAA">
            <w:pPr>
              <w:rPr>
                <w:sz w:val="20"/>
                <w:szCs w:val="20"/>
              </w:rPr>
            </w:pPr>
          </w:p>
        </w:tc>
        <w:tc>
          <w:tcPr>
            <w:tcW w:w="1793" w:type="dxa"/>
            <w:vMerge/>
          </w:tcPr>
          <w:p w14:paraId="4CD12AEF" w14:textId="77777777" w:rsidR="00F90DC8" w:rsidRPr="002D6EA6" w:rsidRDefault="00F90DC8" w:rsidP="00EE6CAA">
            <w:pPr>
              <w:rPr>
                <w:sz w:val="20"/>
                <w:szCs w:val="20"/>
              </w:rPr>
            </w:pPr>
          </w:p>
        </w:tc>
        <w:tc>
          <w:tcPr>
            <w:tcW w:w="2097" w:type="dxa"/>
            <w:vMerge/>
          </w:tcPr>
          <w:p w14:paraId="0F68FAD4" w14:textId="77777777" w:rsidR="00F90DC8" w:rsidRPr="002D6EA6" w:rsidRDefault="00F90DC8" w:rsidP="00EE6CAA">
            <w:pPr>
              <w:rPr>
                <w:sz w:val="20"/>
                <w:szCs w:val="20"/>
              </w:rPr>
            </w:pPr>
          </w:p>
        </w:tc>
        <w:tc>
          <w:tcPr>
            <w:tcW w:w="2127" w:type="dxa"/>
            <w:vMerge/>
          </w:tcPr>
          <w:p w14:paraId="496B4EFD" w14:textId="77777777" w:rsidR="00F90DC8" w:rsidRPr="002D6EA6" w:rsidRDefault="00F90DC8" w:rsidP="00EE6CAA">
            <w:pPr>
              <w:rPr>
                <w:sz w:val="20"/>
                <w:szCs w:val="20"/>
              </w:rPr>
            </w:pPr>
          </w:p>
        </w:tc>
        <w:tc>
          <w:tcPr>
            <w:tcW w:w="3260" w:type="dxa"/>
          </w:tcPr>
          <w:p w14:paraId="51DDB02F" w14:textId="40BCDFA1" w:rsidR="00F90DC8" w:rsidRPr="00981965" w:rsidRDefault="00F90DC8" w:rsidP="00EE6CAA">
            <w:pPr>
              <w:rPr>
                <w:sz w:val="20"/>
                <w:szCs w:val="20"/>
              </w:rPr>
            </w:pPr>
            <w:r w:rsidRPr="00981965">
              <w:rPr>
                <w:sz w:val="20"/>
                <w:szCs w:val="20"/>
              </w:rPr>
              <w:t xml:space="preserve">8.8.1 b Registered cases of violation of OSH rules- 8; </w:t>
            </w:r>
          </w:p>
          <w:p w14:paraId="34C20DB0" w14:textId="1F73EB29" w:rsidR="00F90DC8" w:rsidRPr="00981965" w:rsidRDefault="00F90DC8" w:rsidP="00175DE8">
            <w:pPr>
              <w:rPr>
                <w:rFonts w:ascii="Sylfaen" w:hAnsi="Sylfaen"/>
                <w:sz w:val="20"/>
                <w:szCs w:val="20"/>
                <w:lang w:val="ka-GE"/>
              </w:rPr>
            </w:pPr>
            <w:r w:rsidRPr="00981965">
              <w:rPr>
                <w:sz w:val="20"/>
                <w:szCs w:val="20"/>
              </w:rPr>
              <w:t>fatal occupational injuries -42; non-fatal occupational injuries- 82</w:t>
            </w:r>
            <w:r w:rsidRPr="00981965">
              <w:rPr>
                <w:rFonts w:ascii="Sylfaen" w:hAnsi="Sylfaen"/>
                <w:sz w:val="20"/>
                <w:szCs w:val="20"/>
                <w:lang w:val="ka-GE"/>
              </w:rPr>
              <w:t>, 2015</w:t>
            </w:r>
          </w:p>
        </w:tc>
        <w:tc>
          <w:tcPr>
            <w:tcW w:w="1417" w:type="dxa"/>
          </w:tcPr>
          <w:p w14:paraId="1393E13F" w14:textId="28D21FAB" w:rsidR="00F90DC8" w:rsidRPr="00D57103" w:rsidRDefault="00981965" w:rsidP="00C602C0">
            <w:pPr>
              <w:jc w:val="center"/>
              <w:rPr>
                <w:sz w:val="20"/>
                <w:szCs w:val="20"/>
                <w:highlight w:val="yellow"/>
              </w:rPr>
            </w:pPr>
            <w:r>
              <w:rPr>
                <w:sz w:val="20"/>
                <w:szCs w:val="20"/>
              </w:rPr>
              <w:t>f</w:t>
            </w:r>
            <w:r w:rsidRPr="00EE6CAA">
              <w:rPr>
                <w:sz w:val="20"/>
                <w:szCs w:val="20"/>
              </w:rPr>
              <w:t>atal occupational injuries -</w:t>
            </w:r>
            <w:r>
              <w:rPr>
                <w:sz w:val="20"/>
                <w:szCs w:val="20"/>
              </w:rPr>
              <w:t xml:space="preserve"> 58</w:t>
            </w:r>
            <w:r w:rsidRPr="00EE6CAA">
              <w:rPr>
                <w:sz w:val="20"/>
                <w:szCs w:val="20"/>
              </w:rPr>
              <w:t xml:space="preserve">; non-fatal occupational injuries- </w:t>
            </w:r>
            <w:r>
              <w:rPr>
                <w:sz w:val="20"/>
                <w:szCs w:val="20"/>
              </w:rPr>
              <w:t>85</w:t>
            </w:r>
            <w:r>
              <w:rPr>
                <w:rFonts w:ascii="Sylfaen" w:hAnsi="Sylfaen"/>
                <w:sz w:val="20"/>
                <w:szCs w:val="20"/>
                <w:lang w:val="ka-GE"/>
              </w:rPr>
              <w:t>, 201</w:t>
            </w:r>
            <w:r>
              <w:rPr>
                <w:rFonts w:ascii="Sylfaen" w:hAnsi="Sylfaen"/>
                <w:sz w:val="20"/>
                <w:szCs w:val="20"/>
              </w:rPr>
              <w:t>6</w:t>
            </w:r>
          </w:p>
        </w:tc>
        <w:tc>
          <w:tcPr>
            <w:tcW w:w="1418" w:type="dxa"/>
          </w:tcPr>
          <w:p w14:paraId="2B34EC3B" w14:textId="663E80D4" w:rsidR="00F90DC8" w:rsidRPr="00D57103" w:rsidRDefault="00981965" w:rsidP="00C602C0">
            <w:pPr>
              <w:jc w:val="center"/>
              <w:rPr>
                <w:sz w:val="20"/>
                <w:szCs w:val="20"/>
                <w:highlight w:val="yellow"/>
              </w:rPr>
            </w:pPr>
            <w:r w:rsidRPr="00EE6CAA">
              <w:rPr>
                <w:sz w:val="20"/>
                <w:szCs w:val="20"/>
              </w:rPr>
              <w:t>fatal occupational injuries -</w:t>
            </w:r>
            <w:r>
              <w:rPr>
                <w:sz w:val="20"/>
                <w:szCs w:val="20"/>
              </w:rPr>
              <w:t xml:space="preserve"> 47</w:t>
            </w:r>
            <w:r w:rsidRPr="00EE6CAA">
              <w:rPr>
                <w:sz w:val="20"/>
                <w:szCs w:val="20"/>
              </w:rPr>
              <w:t xml:space="preserve">; non-fatal occupational injuries- </w:t>
            </w:r>
            <w:r>
              <w:rPr>
                <w:sz w:val="20"/>
                <w:szCs w:val="20"/>
              </w:rPr>
              <w:t>106</w:t>
            </w:r>
            <w:r>
              <w:rPr>
                <w:rFonts w:ascii="Sylfaen" w:hAnsi="Sylfaen"/>
                <w:sz w:val="20"/>
                <w:szCs w:val="20"/>
                <w:lang w:val="ka-GE"/>
              </w:rPr>
              <w:t>, 2017</w:t>
            </w:r>
          </w:p>
        </w:tc>
        <w:tc>
          <w:tcPr>
            <w:tcW w:w="1843" w:type="dxa"/>
          </w:tcPr>
          <w:p w14:paraId="43261E70" w14:textId="6C0A574C" w:rsidR="00F90DC8" w:rsidRPr="00D57103" w:rsidRDefault="00981965" w:rsidP="00D5467B">
            <w:pPr>
              <w:rPr>
                <w:rFonts w:ascii="Sylfaen" w:hAnsi="Sylfaen"/>
                <w:b/>
                <w:sz w:val="20"/>
                <w:szCs w:val="20"/>
                <w:highlight w:val="yellow"/>
                <w:lang w:val="ka-GE"/>
              </w:rPr>
            </w:pPr>
            <w:r w:rsidRPr="00981965">
              <w:rPr>
                <w:sz w:val="20"/>
                <w:szCs w:val="20"/>
              </w:rPr>
              <w:t>Labour inspection</w:t>
            </w:r>
          </w:p>
        </w:tc>
      </w:tr>
      <w:tr w:rsidR="00F90DC8" w:rsidRPr="00D735CE" w14:paraId="19A3F708" w14:textId="77777777" w:rsidTr="00685EE6">
        <w:trPr>
          <w:trHeight w:val="315"/>
        </w:trPr>
        <w:tc>
          <w:tcPr>
            <w:tcW w:w="15848" w:type="dxa"/>
            <w:gridSpan w:val="8"/>
          </w:tcPr>
          <w:p w14:paraId="0E637C4B" w14:textId="32801351" w:rsidR="00F90DC8" w:rsidRPr="00B838F8" w:rsidRDefault="00F90DC8" w:rsidP="00D5467B">
            <w:pPr>
              <w:rPr>
                <w:b/>
                <w:sz w:val="20"/>
                <w:szCs w:val="20"/>
                <w:highlight w:val="yellow"/>
              </w:rPr>
            </w:pPr>
            <w:r w:rsidRPr="00B838F8">
              <w:rPr>
                <w:b/>
                <w:sz w:val="20"/>
                <w:szCs w:val="20"/>
              </w:rPr>
              <w:t>Goal 10. Reduce inequality within and among countries</w:t>
            </w:r>
          </w:p>
        </w:tc>
      </w:tr>
      <w:tr w:rsidR="00F90DC8" w:rsidRPr="00D735CE" w14:paraId="2A9E9507" w14:textId="286A8335" w:rsidTr="00C602C0">
        <w:trPr>
          <w:trHeight w:val="1222"/>
        </w:trPr>
        <w:tc>
          <w:tcPr>
            <w:tcW w:w="1893" w:type="dxa"/>
          </w:tcPr>
          <w:p w14:paraId="27663F22" w14:textId="022BDF30" w:rsidR="00F90DC8" w:rsidRPr="00AB4A29" w:rsidRDefault="00F90DC8" w:rsidP="00EE6CAA">
            <w:pPr>
              <w:rPr>
                <w:rFonts w:ascii="Times New Roman" w:eastAsia="Times New Roman" w:hAnsi="Times New Roman" w:cs="Times New Roman"/>
                <w:b/>
                <w:bCs/>
                <w:sz w:val="20"/>
                <w:szCs w:val="20"/>
              </w:rPr>
            </w:pPr>
            <w:r w:rsidRPr="00C535AB">
              <w:rPr>
                <w:sz w:val="20"/>
                <w:szCs w:val="20"/>
              </w:rPr>
              <w:t xml:space="preserve">10.2    By 2030, empower and promote the social, economic and political inclusion of all, irrespective of age, sex, disability, race, ethnicity, origin, religion or economic or other </w:t>
            </w:r>
            <w:r w:rsidRPr="00C535AB">
              <w:rPr>
                <w:sz w:val="20"/>
                <w:szCs w:val="20"/>
              </w:rPr>
              <w:lastRenderedPageBreak/>
              <w:t>status</w:t>
            </w:r>
          </w:p>
        </w:tc>
        <w:tc>
          <w:tcPr>
            <w:tcW w:w="1793" w:type="dxa"/>
          </w:tcPr>
          <w:p w14:paraId="1890CB01" w14:textId="6E899065" w:rsidR="00F90DC8" w:rsidRPr="002D6EA6" w:rsidRDefault="00F90DC8" w:rsidP="00EE6CAA">
            <w:pPr>
              <w:rPr>
                <w:sz w:val="20"/>
                <w:szCs w:val="20"/>
              </w:rPr>
            </w:pPr>
            <w:r w:rsidRPr="007B082A">
              <w:rPr>
                <w:sz w:val="20"/>
                <w:szCs w:val="20"/>
              </w:rPr>
              <w:lastRenderedPageBreak/>
              <w:t xml:space="preserve">10.2    By 2030, empower and promote the social, economic and political inclusion of all, irrespective of age, sex, disability, race, ethnicity, origin, religion or </w:t>
            </w:r>
            <w:r w:rsidRPr="007B082A">
              <w:rPr>
                <w:sz w:val="20"/>
                <w:szCs w:val="20"/>
              </w:rPr>
              <w:lastRenderedPageBreak/>
              <w:t>economic or other status</w:t>
            </w:r>
          </w:p>
        </w:tc>
        <w:tc>
          <w:tcPr>
            <w:tcW w:w="2097" w:type="dxa"/>
          </w:tcPr>
          <w:p w14:paraId="05C89C11" w14:textId="6BE21FF9" w:rsidR="00F90DC8" w:rsidRPr="002D6EA6" w:rsidRDefault="00F90DC8" w:rsidP="00EE6CAA">
            <w:pPr>
              <w:rPr>
                <w:sz w:val="20"/>
                <w:szCs w:val="20"/>
              </w:rPr>
            </w:pPr>
            <w:r w:rsidRPr="007B082A">
              <w:rPr>
                <w:sz w:val="20"/>
                <w:szCs w:val="20"/>
              </w:rPr>
              <w:lastRenderedPageBreak/>
              <w:t>10.2.1: Proportion of people living below 50 per cent of median income, by age, sex, and persons with disabilities</w:t>
            </w:r>
          </w:p>
        </w:tc>
        <w:tc>
          <w:tcPr>
            <w:tcW w:w="2127" w:type="dxa"/>
          </w:tcPr>
          <w:p w14:paraId="7C17DC37" w14:textId="6F1111F1" w:rsidR="00F90DC8" w:rsidRPr="002D6EA6" w:rsidRDefault="00F90DC8" w:rsidP="00EE6CAA">
            <w:pPr>
              <w:rPr>
                <w:sz w:val="20"/>
                <w:szCs w:val="20"/>
              </w:rPr>
            </w:pPr>
            <w:r w:rsidRPr="007B082A">
              <w:rPr>
                <w:sz w:val="20"/>
                <w:szCs w:val="20"/>
              </w:rPr>
              <w:t>10.2.1: Proportion of people living below 50 per cent of median income, by age, sex, and persons with disabilities</w:t>
            </w:r>
          </w:p>
        </w:tc>
        <w:tc>
          <w:tcPr>
            <w:tcW w:w="3260" w:type="dxa"/>
          </w:tcPr>
          <w:p w14:paraId="1879A2CF" w14:textId="77777777" w:rsidR="00F90DC8" w:rsidRPr="002F1AB7" w:rsidRDefault="00F90DC8" w:rsidP="007B082A">
            <w:pPr>
              <w:rPr>
                <w:sz w:val="20"/>
                <w:szCs w:val="20"/>
              </w:rPr>
            </w:pPr>
            <w:r w:rsidRPr="002F1AB7">
              <w:rPr>
                <w:sz w:val="20"/>
                <w:szCs w:val="20"/>
              </w:rPr>
              <w:t>10.2.1 Share of population under 50 percent of the median income (%) 2015:</w:t>
            </w:r>
          </w:p>
          <w:p w14:paraId="0D67965A" w14:textId="3A602DA1" w:rsidR="00F90DC8" w:rsidRPr="002F1AB7" w:rsidRDefault="002F1AB7" w:rsidP="007B082A">
            <w:pPr>
              <w:rPr>
                <w:sz w:val="20"/>
                <w:szCs w:val="20"/>
              </w:rPr>
            </w:pPr>
            <w:r>
              <w:rPr>
                <w:sz w:val="20"/>
                <w:szCs w:val="20"/>
              </w:rPr>
              <w:t>Female – 1</w:t>
            </w:r>
            <w:r>
              <w:rPr>
                <w:rFonts w:ascii="Sylfaen" w:hAnsi="Sylfaen"/>
                <w:sz w:val="20"/>
                <w:szCs w:val="20"/>
                <w:lang w:val="ka-GE"/>
              </w:rPr>
              <w:t>2.7</w:t>
            </w:r>
            <w:r w:rsidR="00F90DC8" w:rsidRPr="002F1AB7">
              <w:rPr>
                <w:sz w:val="20"/>
                <w:szCs w:val="20"/>
              </w:rPr>
              <w:t>%;</w:t>
            </w:r>
          </w:p>
          <w:p w14:paraId="59FFA22E" w14:textId="1262DEF1" w:rsidR="00F90DC8" w:rsidRPr="002F1AB7" w:rsidRDefault="002F1AB7" w:rsidP="007B082A">
            <w:pPr>
              <w:rPr>
                <w:sz w:val="20"/>
                <w:szCs w:val="20"/>
              </w:rPr>
            </w:pPr>
            <w:r>
              <w:rPr>
                <w:sz w:val="20"/>
                <w:szCs w:val="20"/>
              </w:rPr>
              <w:t>Male – 1</w:t>
            </w:r>
            <w:r>
              <w:rPr>
                <w:rFonts w:ascii="Sylfaen" w:hAnsi="Sylfaen"/>
                <w:sz w:val="20"/>
                <w:szCs w:val="20"/>
                <w:lang w:val="ka-GE"/>
              </w:rPr>
              <w:t>3.5</w:t>
            </w:r>
            <w:r w:rsidR="00F90DC8" w:rsidRPr="002F1AB7">
              <w:rPr>
                <w:sz w:val="20"/>
                <w:szCs w:val="20"/>
              </w:rPr>
              <w:t>%;</w:t>
            </w:r>
          </w:p>
          <w:p w14:paraId="3EFDB459" w14:textId="7ED067A4" w:rsidR="00F90DC8" w:rsidRPr="002F1AB7" w:rsidRDefault="00F90DC8" w:rsidP="007B082A">
            <w:pPr>
              <w:rPr>
                <w:sz w:val="20"/>
                <w:szCs w:val="20"/>
              </w:rPr>
            </w:pPr>
            <w:r w:rsidRPr="002F1AB7">
              <w:rPr>
                <w:sz w:val="20"/>
                <w:szCs w:val="20"/>
              </w:rPr>
              <w:t xml:space="preserve">Total </w:t>
            </w:r>
            <w:r w:rsidR="002F1AB7">
              <w:rPr>
                <w:sz w:val="20"/>
                <w:szCs w:val="20"/>
              </w:rPr>
              <w:t>– 1</w:t>
            </w:r>
            <w:r w:rsidR="002F1AB7">
              <w:rPr>
                <w:rFonts w:ascii="Sylfaen" w:hAnsi="Sylfaen"/>
                <w:sz w:val="20"/>
                <w:szCs w:val="20"/>
                <w:lang w:val="ka-GE"/>
              </w:rPr>
              <w:t>3.0</w:t>
            </w:r>
            <w:r w:rsidRPr="002F1AB7">
              <w:rPr>
                <w:sz w:val="20"/>
                <w:szCs w:val="20"/>
              </w:rPr>
              <w:t>%;</w:t>
            </w:r>
          </w:p>
          <w:p w14:paraId="25FC9AEB" w14:textId="77777777" w:rsidR="00F90DC8" w:rsidRPr="002F1AB7" w:rsidRDefault="00F90DC8" w:rsidP="007B082A">
            <w:pPr>
              <w:rPr>
                <w:sz w:val="20"/>
                <w:szCs w:val="20"/>
              </w:rPr>
            </w:pPr>
            <w:r w:rsidRPr="002F1AB7">
              <w:rPr>
                <w:sz w:val="20"/>
                <w:szCs w:val="20"/>
              </w:rPr>
              <w:t>Share of population under 50 percent of the median income, by age groups (%) 2015:</w:t>
            </w:r>
          </w:p>
          <w:p w14:paraId="66CFE204" w14:textId="649D5E8C" w:rsidR="00F90DC8" w:rsidRPr="002F1AB7" w:rsidRDefault="002F1AB7" w:rsidP="007B082A">
            <w:pPr>
              <w:rPr>
                <w:sz w:val="20"/>
                <w:szCs w:val="20"/>
              </w:rPr>
            </w:pPr>
            <w:r>
              <w:rPr>
                <w:sz w:val="20"/>
                <w:szCs w:val="20"/>
              </w:rPr>
              <w:lastRenderedPageBreak/>
              <w:t xml:space="preserve">Less than 20 years – </w:t>
            </w:r>
            <w:r>
              <w:rPr>
                <w:rFonts w:ascii="Sylfaen" w:hAnsi="Sylfaen"/>
                <w:sz w:val="20"/>
                <w:szCs w:val="20"/>
                <w:lang w:val="ka-GE"/>
              </w:rPr>
              <w:t>14.7</w:t>
            </w:r>
            <w:r w:rsidR="00F90DC8" w:rsidRPr="002F1AB7">
              <w:rPr>
                <w:sz w:val="20"/>
                <w:szCs w:val="20"/>
              </w:rPr>
              <w:t>%;</w:t>
            </w:r>
          </w:p>
          <w:p w14:paraId="501E9994" w14:textId="14E328AC" w:rsidR="00F90DC8" w:rsidRPr="002F1AB7" w:rsidRDefault="002F1AB7" w:rsidP="007B082A">
            <w:pPr>
              <w:rPr>
                <w:sz w:val="20"/>
                <w:szCs w:val="20"/>
              </w:rPr>
            </w:pPr>
            <w:r>
              <w:rPr>
                <w:sz w:val="20"/>
                <w:szCs w:val="20"/>
              </w:rPr>
              <w:t>20-39- 14.</w:t>
            </w:r>
            <w:r>
              <w:rPr>
                <w:rFonts w:ascii="Sylfaen" w:hAnsi="Sylfaen"/>
                <w:sz w:val="20"/>
                <w:szCs w:val="20"/>
                <w:lang w:val="ka-GE"/>
              </w:rPr>
              <w:t>0</w:t>
            </w:r>
            <w:r w:rsidR="00F90DC8" w:rsidRPr="002F1AB7">
              <w:rPr>
                <w:sz w:val="20"/>
                <w:szCs w:val="20"/>
              </w:rPr>
              <w:t xml:space="preserve">%; </w:t>
            </w:r>
          </w:p>
          <w:p w14:paraId="40F6B2B5" w14:textId="366EC257" w:rsidR="00F90DC8" w:rsidRPr="002F1AB7" w:rsidRDefault="002F1AB7" w:rsidP="007B082A">
            <w:pPr>
              <w:rPr>
                <w:sz w:val="20"/>
                <w:szCs w:val="20"/>
              </w:rPr>
            </w:pPr>
            <w:r>
              <w:rPr>
                <w:sz w:val="20"/>
                <w:szCs w:val="20"/>
              </w:rPr>
              <w:t>40-59 – 1</w:t>
            </w:r>
            <w:r>
              <w:rPr>
                <w:rFonts w:ascii="Sylfaen" w:hAnsi="Sylfaen"/>
                <w:sz w:val="20"/>
                <w:szCs w:val="20"/>
                <w:lang w:val="ka-GE"/>
              </w:rPr>
              <w:t>3.5</w:t>
            </w:r>
            <w:r w:rsidR="00F90DC8" w:rsidRPr="002F1AB7">
              <w:rPr>
                <w:sz w:val="20"/>
                <w:szCs w:val="20"/>
              </w:rPr>
              <w:t>%;</w:t>
            </w:r>
          </w:p>
          <w:p w14:paraId="5332B1D4" w14:textId="6B8A062F" w:rsidR="00F90DC8" w:rsidRPr="002F1AB7" w:rsidRDefault="002F1AB7" w:rsidP="007B082A">
            <w:pPr>
              <w:rPr>
                <w:sz w:val="20"/>
                <w:szCs w:val="20"/>
              </w:rPr>
            </w:pPr>
            <w:r>
              <w:rPr>
                <w:sz w:val="20"/>
                <w:szCs w:val="20"/>
              </w:rPr>
              <w:t xml:space="preserve">60 years and older – </w:t>
            </w:r>
            <w:r>
              <w:rPr>
                <w:rFonts w:ascii="Sylfaen" w:hAnsi="Sylfaen"/>
                <w:sz w:val="20"/>
                <w:szCs w:val="20"/>
                <w:lang w:val="ka-GE"/>
              </w:rPr>
              <w:t>9.5</w:t>
            </w:r>
            <w:r w:rsidR="00F90DC8" w:rsidRPr="002F1AB7">
              <w:rPr>
                <w:sz w:val="20"/>
                <w:szCs w:val="20"/>
              </w:rPr>
              <w:t>%;</w:t>
            </w:r>
          </w:p>
          <w:p w14:paraId="291C22BA" w14:textId="77777777" w:rsidR="002F1AB7" w:rsidRDefault="002F1AB7" w:rsidP="007B082A">
            <w:pPr>
              <w:rPr>
                <w:rFonts w:ascii="Sylfaen" w:hAnsi="Sylfaen"/>
                <w:sz w:val="20"/>
                <w:szCs w:val="20"/>
                <w:lang w:val="ka-GE"/>
              </w:rPr>
            </w:pPr>
          </w:p>
          <w:p w14:paraId="3A6811FB" w14:textId="4869FAD0" w:rsidR="00F90DC8" w:rsidRPr="002F1AB7" w:rsidRDefault="00F90DC8" w:rsidP="007B082A">
            <w:pPr>
              <w:rPr>
                <w:sz w:val="20"/>
                <w:szCs w:val="20"/>
              </w:rPr>
            </w:pPr>
            <w:r w:rsidRPr="002F1AB7">
              <w:rPr>
                <w:sz w:val="20"/>
                <w:szCs w:val="20"/>
              </w:rPr>
              <w:t xml:space="preserve">* Calculated by the </w:t>
            </w:r>
            <w:r w:rsidR="000E0EA0" w:rsidRPr="002F1AB7">
              <w:rPr>
                <w:sz w:val="20"/>
                <w:szCs w:val="20"/>
              </w:rPr>
              <w:t>equalized</w:t>
            </w:r>
            <w:r w:rsidRPr="002F1AB7">
              <w:rPr>
                <w:sz w:val="20"/>
                <w:szCs w:val="20"/>
              </w:rPr>
              <w:t xml:space="preserve"> median income of total population</w:t>
            </w:r>
          </w:p>
        </w:tc>
        <w:tc>
          <w:tcPr>
            <w:tcW w:w="1417" w:type="dxa"/>
          </w:tcPr>
          <w:p w14:paraId="412A937C" w14:textId="7AE2292A" w:rsidR="002F1AB7" w:rsidRPr="002F1AB7" w:rsidRDefault="002F1AB7" w:rsidP="002F1AB7">
            <w:pPr>
              <w:rPr>
                <w:sz w:val="20"/>
                <w:szCs w:val="20"/>
              </w:rPr>
            </w:pPr>
            <w:r w:rsidRPr="002F1AB7">
              <w:rPr>
                <w:sz w:val="20"/>
                <w:szCs w:val="20"/>
              </w:rPr>
              <w:lastRenderedPageBreak/>
              <w:t>10.2.1 Share of population under 50 percent of the median income (%) 201</w:t>
            </w:r>
            <w:r>
              <w:rPr>
                <w:rFonts w:ascii="Sylfaen" w:hAnsi="Sylfaen"/>
                <w:sz w:val="20"/>
                <w:szCs w:val="20"/>
                <w:lang w:val="ka-GE"/>
              </w:rPr>
              <w:t>6</w:t>
            </w:r>
            <w:r w:rsidRPr="002F1AB7">
              <w:rPr>
                <w:sz w:val="20"/>
                <w:szCs w:val="20"/>
              </w:rPr>
              <w:t>:</w:t>
            </w:r>
          </w:p>
          <w:p w14:paraId="1968D0DE" w14:textId="55A53041" w:rsidR="002F1AB7" w:rsidRPr="002F1AB7" w:rsidRDefault="002F1AB7" w:rsidP="002F1AB7">
            <w:pPr>
              <w:rPr>
                <w:sz w:val="20"/>
                <w:szCs w:val="20"/>
              </w:rPr>
            </w:pPr>
            <w:r>
              <w:rPr>
                <w:sz w:val="20"/>
                <w:szCs w:val="20"/>
              </w:rPr>
              <w:t>Female – 1</w:t>
            </w:r>
            <w:r>
              <w:rPr>
                <w:rFonts w:ascii="Sylfaen" w:hAnsi="Sylfaen"/>
                <w:sz w:val="20"/>
                <w:szCs w:val="20"/>
                <w:lang w:val="ka-GE"/>
              </w:rPr>
              <w:t>3.5</w:t>
            </w:r>
            <w:r w:rsidRPr="002F1AB7">
              <w:rPr>
                <w:sz w:val="20"/>
                <w:szCs w:val="20"/>
              </w:rPr>
              <w:t>%;</w:t>
            </w:r>
          </w:p>
          <w:p w14:paraId="65219FCD" w14:textId="27E8BC37" w:rsidR="002F1AB7" w:rsidRPr="002F1AB7" w:rsidRDefault="002F1AB7" w:rsidP="002F1AB7">
            <w:pPr>
              <w:rPr>
                <w:sz w:val="20"/>
                <w:szCs w:val="20"/>
              </w:rPr>
            </w:pPr>
            <w:r>
              <w:rPr>
                <w:sz w:val="20"/>
                <w:szCs w:val="20"/>
              </w:rPr>
              <w:lastRenderedPageBreak/>
              <w:t>Male – 1</w:t>
            </w:r>
            <w:r>
              <w:rPr>
                <w:rFonts w:ascii="Sylfaen" w:hAnsi="Sylfaen"/>
                <w:sz w:val="20"/>
                <w:szCs w:val="20"/>
                <w:lang w:val="ka-GE"/>
              </w:rPr>
              <w:t>4.7</w:t>
            </w:r>
            <w:r w:rsidRPr="002F1AB7">
              <w:rPr>
                <w:sz w:val="20"/>
                <w:szCs w:val="20"/>
              </w:rPr>
              <w:t>%;</w:t>
            </w:r>
          </w:p>
          <w:p w14:paraId="55FC5C6E" w14:textId="55EE4E21" w:rsidR="002F1AB7" w:rsidRPr="002F1AB7" w:rsidRDefault="002F1AB7" w:rsidP="002F1AB7">
            <w:pPr>
              <w:rPr>
                <w:sz w:val="20"/>
                <w:szCs w:val="20"/>
              </w:rPr>
            </w:pPr>
            <w:r w:rsidRPr="002F1AB7">
              <w:rPr>
                <w:sz w:val="20"/>
                <w:szCs w:val="20"/>
              </w:rPr>
              <w:t xml:space="preserve">Total </w:t>
            </w:r>
            <w:r>
              <w:rPr>
                <w:sz w:val="20"/>
                <w:szCs w:val="20"/>
              </w:rPr>
              <w:t>– 1</w:t>
            </w:r>
            <w:r>
              <w:rPr>
                <w:rFonts w:ascii="Sylfaen" w:hAnsi="Sylfaen"/>
                <w:sz w:val="20"/>
                <w:szCs w:val="20"/>
                <w:lang w:val="ka-GE"/>
              </w:rPr>
              <w:t>4.1</w:t>
            </w:r>
            <w:r w:rsidRPr="002F1AB7">
              <w:rPr>
                <w:sz w:val="20"/>
                <w:szCs w:val="20"/>
              </w:rPr>
              <w:t>%;</w:t>
            </w:r>
          </w:p>
          <w:p w14:paraId="4D72C373" w14:textId="3C70EB69" w:rsidR="002F1AB7" w:rsidRPr="002F1AB7" w:rsidRDefault="002F1AB7" w:rsidP="002F1AB7">
            <w:pPr>
              <w:rPr>
                <w:sz w:val="20"/>
                <w:szCs w:val="20"/>
              </w:rPr>
            </w:pPr>
            <w:r w:rsidRPr="002F1AB7">
              <w:rPr>
                <w:sz w:val="20"/>
                <w:szCs w:val="20"/>
              </w:rPr>
              <w:t>Share of population under 50 percent of the median income, by age groups (%) 201</w:t>
            </w:r>
            <w:r>
              <w:rPr>
                <w:rFonts w:ascii="Sylfaen" w:hAnsi="Sylfaen"/>
                <w:sz w:val="20"/>
                <w:szCs w:val="20"/>
                <w:lang w:val="ka-GE"/>
              </w:rPr>
              <w:t>6</w:t>
            </w:r>
            <w:r w:rsidRPr="002F1AB7">
              <w:rPr>
                <w:sz w:val="20"/>
                <w:szCs w:val="20"/>
              </w:rPr>
              <w:t>:</w:t>
            </w:r>
          </w:p>
          <w:p w14:paraId="46C0E44D" w14:textId="28E1B41E" w:rsidR="002F1AB7" w:rsidRPr="002F1AB7" w:rsidRDefault="002F1AB7" w:rsidP="002F1AB7">
            <w:pPr>
              <w:rPr>
                <w:sz w:val="20"/>
                <w:szCs w:val="20"/>
              </w:rPr>
            </w:pPr>
            <w:r>
              <w:rPr>
                <w:sz w:val="20"/>
                <w:szCs w:val="20"/>
              </w:rPr>
              <w:t xml:space="preserve">Less than 20 years – </w:t>
            </w:r>
            <w:r>
              <w:rPr>
                <w:rFonts w:ascii="Sylfaen" w:hAnsi="Sylfaen"/>
                <w:sz w:val="20"/>
                <w:szCs w:val="20"/>
                <w:lang w:val="ka-GE"/>
              </w:rPr>
              <w:t>16.8</w:t>
            </w:r>
            <w:r w:rsidRPr="002F1AB7">
              <w:rPr>
                <w:sz w:val="20"/>
                <w:szCs w:val="20"/>
              </w:rPr>
              <w:t>%;</w:t>
            </w:r>
          </w:p>
          <w:p w14:paraId="7103296C" w14:textId="05790BB2" w:rsidR="002F1AB7" w:rsidRPr="002F1AB7" w:rsidRDefault="002F1AB7" w:rsidP="002F1AB7">
            <w:pPr>
              <w:rPr>
                <w:sz w:val="20"/>
                <w:szCs w:val="20"/>
              </w:rPr>
            </w:pPr>
            <w:r>
              <w:rPr>
                <w:sz w:val="20"/>
                <w:szCs w:val="20"/>
              </w:rPr>
              <w:t>20-39- 14.</w:t>
            </w:r>
            <w:r>
              <w:rPr>
                <w:rFonts w:ascii="Sylfaen" w:hAnsi="Sylfaen"/>
                <w:sz w:val="20"/>
                <w:szCs w:val="20"/>
                <w:lang w:val="ka-GE"/>
              </w:rPr>
              <w:t>7</w:t>
            </w:r>
            <w:r w:rsidRPr="002F1AB7">
              <w:rPr>
                <w:sz w:val="20"/>
                <w:szCs w:val="20"/>
              </w:rPr>
              <w:t xml:space="preserve">%; </w:t>
            </w:r>
          </w:p>
          <w:p w14:paraId="21591111" w14:textId="784B572C" w:rsidR="002F1AB7" w:rsidRPr="002F1AB7" w:rsidRDefault="002F1AB7" w:rsidP="002F1AB7">
            <w:pPr>
              <w:rPr>
                <w:sz w:val="20"/>
                <w:szCs w:val="20"/>
              </w:rPr>
            </w:pPr>
            <w:r>
              <w:rPr>
                <w:sz w:val="20"/>
                <w:szCs w:val="20"/>
              </w:rPr>
              <w:t>40-59 – 1</w:t>
            </w:r>
            <w:r>
              <w:rPr>
                <w:rFonts w:ascii="Sylfaen" w:hAnsi="Sylfaen"/>
                <w:sz w:val="20"/>
                <w:szCs w:val="20"/>
                <w:lang w:val="ka-GE"/>
              </w:rPr>
              <w:t>4.4</w:t>
            </w:r>
            <w:r w:rsidRPr="002F1AB7">
              <w:rPr>
                <w:sz w:val="20"/>
                <w:szCs w:val="20"/>
              </w:rPr>
              <w:t>%;</w:t>
            </w:r>
          </w:p>
          <w:p w14:paraId="4586A885" w14:textId="5444852A" w:rsidR="00F90DC8" w:rsidRPr="002F1AB7" w:rsidRDefault="002F1AB7" w:rsidP="002F1AB7">
            <w:pPr>
              <w:rPr>
                <w:rFonts w:ascii="Sylfaen" w:hAnsi="Sylfaen"/>
                <w:sz w:val="20"/>
                <w:szCs w:val="20"/>
                <w:lang w:val="ka-GE"/>
              </w:rPr>
            </w:pPr>
            <w:r>
              <w:rPr>
                <w:sz w:val="20"/>
                <w:szCs w:val="20"/>
              </w:rPr>
              <w:t xml:space="preserve">60 years and older – </w:t>
            </w:r>
            <w:r>
              <w:rPr>
                <w:rFonts w:ascii="Sylfaen" w:hAnsi="Sylfaen"/>
                <w:sz w:val="20"/>
                <w:szCs w:val="20"/>
                <w:lang w:val="ka-GE"/>
              </w:rPr>
              <w:t>10.0</w:t>
            </w:r>
            <w:r w:rsidRPr="002F1AB7">
              <w:rPr>
                <w:sz w:val="20"/>
                <w:szCs w:val="20"/>
              </w:rPr>
              <w:t>%;</w:t>
            </w:r>
          </w:p>
        </w:tc>
        <w:tc>
          <w:tcPr>
            <w:tcW w:w="1418" w:type="dxa"/>
          </w:tcPr>
          <w:p w14:paraId="41FC5DE7" w14:textId="578782B8" w:rsidR="002F1AB7" w:rsidRPr="002F1AB7" w:rsidRDefault="002F1AB7" w:rsidP="002F1AB7">
            <w:pPr>
              <w:rPr>
                <w:sz w:val="20"/>
                <w:szCs w:val="20"/>
              </w:rPr>
            </w:pPr>
            <w:r w:rsidRPr="002F1AB7">
              <w:rPr>
                <w:sz w:val="20"/>
                <w:szCs w:val="20"/>
              </w:rPr>
              <w:lastRenderedPageBreak/>
              <w:t>10.2.1 Share of population under 50 percent of the median income (%) 201</w:t>
            </w:r>
            <w:r>
              <w:rPr>
                <w:rFonts w:ascii="Sylfaen" w:hAnsi="Sylfaen"/>
                <w:sz w:val="20"/>
                <w:szCs w:val="20"/>
                <w:lang w:val="ka-GE"/>
              </w:rPr>
              <w:t>7</w:t>
            </w:r>
            <w:r w:rsidRPr="002F1AB7">
              <w:rPr>
                <w:sz w:val="20"/>
                <w:szCs w:val="20"/>
              </w:rPr>
              <w:t>:</w:t>
            </w:r>
          </w:p>
          <w:p w14:paraId="09AB403C" w14:textId="42294880" w:rsidR="002F1AB7" w:rsidRPr="002F1AB7" w:rsidRDefault="002F1AB7" w:rsidP="002F1AB7">
            <w:pPr>
              <w:rPr>
                <w:sz w:val="20"/>
                <w:szCs w:val="20"/>
              </w:rPr>
            </w:pPr>
            <w:r>
              <w:rPr>
                <w:sz w:val="20"/>
                <w:szCs w:val="20"/>
              </w:rPr>
              <w:t>Female – 1</w:t>
            </w:r>
            <w:r>
              <w:rPr>
                <w:rFonts w:ascii="Sylfaen" w:hAnsi="Sylfaen"/>
                <w:sz w:val="20"/>
                <w:szCs w:val="20"/>
                <w:lang w:val="ka-GE"/>
              </w:rPr>
              <w:t>4.5</w:t>
            </w:r>
            <w:r w:rsidRPr="002F1AB7">
              <w:rPr>
                <w:sz w:val="20"/>
                <w:szCs w:val="20"/>
              </w:rPr>
              <w:t>%;</w:t>
            </w:r>
          </w:p>
          <w:p w14:paraId="09CC050F" w14:textId="4599D88B" w:rsidR="002F1AB7" w:rsidRPr="002F1AB7" w:rsidRDefault="002F1AB7" w:rsidP="002F1AB7">
            <w:pPr>
              <w:rPr>
                <w:sz w:val="20"/>
                <w:szCs w:val="20"/>
              </w:rPr>
            </w:pPr>
            <w:r>
              <w:rPr>
                <w:sz w:val="20"/>
                <w:szCs w:val="20"/>
              </w:rPr>
              <w:lastRenderedPageBreak/>
              <w:t>Male – 1</w:t>
            </w:r>
            <w:r>
              <w:rPr>
                <w:rFonts w:ascii="Sylfaen" w:hAnsi="Sylfaen"/>
                <w:sz w:val="20"/>
                <w:szCs w:val="20"/>
                <w:lang w:val="ka-GE"/>
              </w:rPr>
              <w:t>5.2</w:t>
            </w:r>
            <w:r w:rsidRPr="002F1AB7">
              <w:rPr>
                <w:sz w:val="20"/>
                <w:szCs w:val="20"/>
              </w:rPr>
              <w:t>%;</w:t>
            </w:r>
          </w:p>
          <w:p w14:paraId="72EAB9F5" w14:textId="67D902AF" w:rsidR="002F1AB7" w:rsidRPr="002F1AB7" w:rsidRDefault="002F1AB7" w:rsidP="002F1AB7">
            <w:pPr>
              <w:rPr>
                <w:sz w:val="20"/>
                <w:szCs w:val="20"/>
              </w:rPr>
            </w:pPr>
            <w:r w:rsidRPr="002F1AB7">
              <w:rPr>
                <w:sz w:val="20"/>
                <w:szCs w:val="20"/>
              </w:rPr>
              <w:t xml:space="preserve">Total </w:t>
            </w:r>
            <w:r>
              <w:rPr>
                <w:sz w:val="20"/>
                <w:szCs w:val="20"/>
              </w:rPr>
              <w:t>– 1</w:t>
            </w:r>
            <w:r>
              <w:rPr>
                <w:rFonts w:ascii="Sylfaen" w:hAnsi="Sylfaen"/>
                <w:sz w:val="20"/>
                <w:szCs w:val="20"/>
                <w:lang w:val="ka-GE"/>
              </w:rPr>
              <w:t>4.8</w:t>
            </w:r>
            <w:r w:rsidRPr="002F1AB7">
              <w:rPr>
                <w:sz w:val="20"/>
                <w:szCs w:val="20"/>
              </w:rPr>
              <w:t>%;</w:t>
            </w:r>
          </w:p>
          <w:p w14:paraId="31ECDDF9" w14:textId="56F1BAB7" w:rsidR="002F1AB7" w:rsidRPr="002F1AB7" w:rsidRDefault="002F1AB7" w:rsidP="002F1AB7">
            <w:pPr>
              <w:rPr>
                <w:sz w:val="20"/>
                <w:szCs w:val="20"/>
              </w:rPr>
            </w:pPr>
            <w:r w:rsidRPr="002F1AB7">
              <w:rPr>
                <w:sz w:val="20"/>
                <w:szCs w:val="20"/>
              </w:rPr>
              <w:t>Share of population under 50 percent of the median income, by age groups (%) 201</w:t>
            </w:r>
            <w:r>
              <w:rPr>
                <w:rFonts w:ascii="Sylfaen" w:hAnsi="Sylfaen"/>
                <w:sz w:val="20"/>
                <w:szCs w:val="20"/>
                <w:lang w:val="ka-GE"/>
              </w:rPr>
              <w:t>7</w:t>
            </w:r>
            <w:r w:rsidRPr="002F1AB7">
              <w:rPr>
                <w:sz w:val="20"/>
                <w:szCs w:val="20"/>
              </w:rPr>
              <w:t>:</w:t>
            </w:r>
          </w:p>
          <w:p w14:paraId="670C5792" w14:textId="2DB7E9B1" w:rsidR="002F1AB7" w:rsidRPr="002F1AB7" w:rsidRDefault="002F1AB7" w:rsidP="002F1AB7">
            <w:pPr>
              <w:rPr>
                <w:sz w:val="20"/>
                <w:szCs w:val="20"/>
              </w:rPr>
            </w:pPr>
            <w:r>
              <w:rPr>
                <w:sz w:val="20"/>
                <w:szCs w:val="20"/>
              </w:rPr>
              <w:t xml:space="preserve">Less than 20 years – </w:t>
            </w:r>
            <w:r>
              <w:rPr>
                <w:rFonts w:ascii="Sylfaen" w:hAnsi="Sylfaen"/>
                <w:sz w:val="20"/>
                <w:szCs w:val="20"/>
                <w:lang w:val="ka-GE"/>
              </w:rPr>
              <w:t>17.6</w:t>
            </w:r>
            <w:r w:rsidRPr="002F1AB7">
              <w:rPr>
                <w:sz w:val="20"/>
                <w:szCs w:val="20"/>
              </w:rPr>
              <w:t>%;</w:t>
            </w:r>
          </w:p>
          <w:p w14:paraId="5F886C21" w14:textId="37AED22B" w:rsidR="002F1AB7" w:rsidRPr="002F1AB7" w:rsidRDefault="002F1AB7" w:rsidP="002F1AB7">
            <w:pPr>
              <w:rPr>
                <w:sz w:val="20"/>
                <w:szCs w:val="20"/>
              </w:rPr>
            </w:pPr>
            <w:r>
              <w:rPr>
                <w:sz w:val="20"/>
                <w:szCs w:val="20"/>
              </w:rPr>
              <w:t>20-39- 1</w:t>
            </w:r>
            <w:r>
              <w:rPr>
                <w:rFonts w:ascii="Sylfaen" w:hAnsi="Sylfaen"/>
                <w:sz w:val="20"/>
                <w:szCs w:val="20"/>
                <w:lang w:val="ka-GE"/>
              </w:rPr>
              <w:t>5.2</w:t>
            </w:r>
            <w:r w:rsidRPr="002F1AB7">
              <w:rPr>
                <w:sz w:val="20"/>
                <w:szCs w:val="20"/>
              </w:rPr>
              <w:t xml:space="preserve">%; </w:t>
            </w:r>
          </w:p>
          <w:p w14:paraId="0FA92401" w14:textId="4FC4117A" w:rsidR="002F1AB7" w:rsidRPr="002F1AB7" w:rsidRDefault="002F1AB7" w:rsidP="002F1AB7">
            <w:pPr>
              <w:rPr>
                <w:sz w:val="20"/>
                <w:szCs w:val="20"/>
              </w:rPr>
            </w:pPr>
            <w:r>
              <w:rPr>
                <w:sz w:val="20"/>
                <w:szCs w:val="20"/>
              </w:rPr>
              <w:t>40-59 – 1</w:t>
            </w:r>
            <w:r>
              <w:rPr>
                <w:rFonts w:ascii="Sylfaen" w:hAnsi="Sylfaen"/>
                <w:sz w:val="20"/>
                <w:szCs w:val="20"/>
                <w:lang w:val="ka-GE"/>
              </w:rPr>
              <w:t>5.0</w:t>
            </w:r>
            <w:r w:rsidRPr="002F1AB7">
              <w:rPr>
                <w:sz w:val="20"/>
                <w:szCs w:val="20"/>
              </w:rPr>
              <w:t>%;</w:t>
            </w:r>
          </w:p>
          <w:p w14:paraId="59FBC417" w14:textId="4294B95C" w:rsidR="00F90DC8" w:rsidRPr="002F1AB7" w:rsidRDefault="002F1AB7" w:rsidP="002F1AB7">
            <w:pPr>
              <w:rPr>
                <w:rFonts w:ascii="Sylfaen" w:hAnsi="Sylfaen"/>
                <w:sz w:val="20"/>
                <w:szCs w:val="20"/>
                <w:lang w:val="ka-GE"/>
              </w:rPr>
            </w:pPr>
            <w:r>
              <w:rPr>
                <w:sz w:val="20"/>
                <w:szCs w:val="20"/>
              </w:rPr>
              <w:t xml:space="preserve">60 years and older – </w:t>
            </w:r>
            <w:r>
              <w:rPr>
                <w:rFonts w:ascii="Sylfaen" w:hAnsi="Sylfaen"/>
                <w:sz w:val="20"/>
                <w:szCs w:val="20"/>
                <w:lang w:val="ka-GE"/>
              </w:rPr>
              <w:t>10.8</w:t>
            </w:r>
            <w:r w:rsidRPr="002F1AB7">
              <w:rPr>
                <w:sz w:val="20"/>
                <w:szCs w:val="20"/>
              </w:rPr>
              <w:t>%;</w:t>
            </w:r>
          </w:p>
        </w:tc>
        <w:tc>
          <w:tcPr>
            <w:tcW w:w="1843" w:type="dxa"/>
          </w:tcPr>
          <w:p w14:paraId="19385DE6" w14:textId="704DB940" w:rsidR="00F90DC8" w:rsidRPr="002F1AB7" w:rsidRDefault="00F90DC8" w:rsidP="00D5467B">
            <w:pPr>
              <w:rPr>
                <w:rFonts w:ascii="Sylfaen" w:hAnsi="Sylfaen"/>
                <w:sz w:val="20"/>
                <w:szCs w:val="20"/>
              </w:rPr>
            </w:pPr>
            <w:r w:rsidRPr="002F1AB7">
              <w:rPr>
                <w:rFonts w:ascii="Sylfaen" w:hAnsi="Sylfaen"/>
                <w:sz w:val="20"/>
                <w:szCs w:val="20"/>
              </w:rPr>
              <w:lastRenderedPageBreak/>
              <w:t>GEOSTAT</w:t>
            </w:r>
          </w:p>
        </w:tc>
      </w:tr>
      <w:tr w:rsidR="00F90DC8" w:rsidRPr="00D735CE" w14:paraId="7BAAE9D0" w14:textId="22770BA3" w:rsidTr="00685EE6">
        <w:trPr>
          <w:trHeight w:val="1223"/>
        </w:trPr>
        <w:tc>
          <w:tcPr>
            <w:tcW w:w="1893" w:type="dxa"/>
            <w:vMerge w:val="restart"/>
          </w:tcPr>
          <w:p w14:paraId="572EAA3C" w14:textId="2BF36BD2" w:rsidR="00F90DC8" w:rsidRPr="00C535AB" w:rsidRDefault="00F90DC8" w:rsidP="00EE6CAA">
            <w:pPr>
              <w:rPr>
                <w:sz w:val="20"/>
                <w:szCs w:val="20"/>
              </w:rPr>
            </w:pPr>
            <w:r w:rsidRPr="002C2773">
              <w:rPr>
                <w:sz w:val="20"/>
                <w:szCs w:val="20"/>
              </w:rPr>
              <w:lastRenderedPageBreak/>
              <w:t>10.3    Ensure equal opportunity and reduce inequalities of outcome, including by eliminating discriminatory laws, policies and practices and promoting appropriate legislation, policies and action in this regard</w:t>
            </w:r>
          </w:p>
        </w:tc>
        <w:tc>
          <w:tcPr>
            <w:tcW w:w="1793" w:type="dxa"/>
            <w:vMerge w:val="restart"/>
          </w:tcPr>
          <w:p w14:paraId="3445B13D" w14:textId="3B5A61DC" w:rsidR="00F90DC8" w:rsidRPr="007B082A" w:rsidRDefault="00F90DC8" w:rsidP="00EE6CAA">
            <w:pPr>
              <w:rPr>
                <w:sz w:val="20"/>
                <w:szCs w:val="20"/>
              </w:rPr>
            </w:pPr>
            <w:r w:rsidRPr="00CC6E74">
              <w:rPr>
                <w:sz w:val="20"/>
                <w:szCs w:val="20"/>
              </w:rPr>
              <w:t>10.3    Ensure equal opportunity and reduce inequalities of outcome, including by eliminating discriminatory laws, policies and practices and promoting appropriate legislation, policies and action in this regard</w:t>
            </w:r>
          </w:p>
        </w:tc>
        <w:tc>
          <w:tcPr>
            <w:tcW w:w="2097" w:type="dxa"/>
            <w:vMerge w:val="restart"/>
          </w:tcPr>
          <w:p w14:paraId="70AD4B25" w14:textId="7657DC30" w:rsidR="00F90DC8" w:rsidRPr="007B082A" w:rsidRDefault="00F90DC8" w:rsidP="00EE6CAA">
            <w:pPr>
              <w:rPr>
                <w:sz w:val="20"/>
                <w:szCs w:val="20"/>
              </w:rPr>
            </w:pPr>
            <w:r w:rsidRPr="00CC6E74">
              <w:rPr>
                <w:sz w:val="20"/>
                <w:szCs w:val="20"/>
              </w:rPr>
              <w:t>10.3.1: Percentage of the population reporting having personally felt discriminated against or harassed within the last 12 months on the basis of a ground of discrimination prohibited under international human rights law</w:t>
            </w:r>
          </w:p>
        </w:tc>
        <w:tc>
          <w:tcPr>
            <w:tcW w:w="2127" w:type="dxa"/>
          </w:tcPr>
          <w:p w14:paraId="4328D06A" w14:textId="3E469323" w:rsidR="00F90DC8" w:rsidRPr="007B082A" w:rsidRDefault="00F90DC8" w:rsidP="00EE6CAA">
            <w:pPr>
              <w:rPr>
                <w:sz w:val="20"/>
                <w:szCs w:val="20"/>
              </w:rPr>
            </w:pPr>
            <w:r w:rsidRPr="00CC6E74">
              <w:rPr>
                <w:sz w:val="20"/>
                <w:szCs w:val="20"/>
              </w:rPr>
              <w:t>10.3.1: Percentage of women aged 15-64 who have experienced sexual harassment in general and at the work place in particular in the last 12 months</w:t>
            </w:r>
          </w:p>
        </w:tc>
        <w:tc>
          <w:tcPr>
            <w:tcW w:w="4677" w:type="dxa"/>
            <w:gridSpan w:val="2"/>
          </w:tcPr>
          <w:p w14:paraId="43C05301" w14:textId="088AF74F" w:rsidR="00F90DC8" w:rsidRDefault="00F90DC8" w:rsidP="00161617">
            <w:pPr>
              <w:rPr>
                <w:sz w:val="20"/>
                <w:szCs w:val="20"/>
                <w:highlight w:val="yellow"/>
              </w:rPr>
            </w:pPr>
            <w:r w:rsidRPr="00CC6E74">
              <w:rPr>
                <w:sz w:val="20"/>
                <w:szCs w:val="20"/>
              </w:rPr>
              <w:t>10.3.1. Ba</w:t>
            </w:r>
            <w:r>
              <w:rPr>
                <w:sz w:val="20"/>
                <w:szCs w:val="20"/>
              </w:rPr>
              <w:t>seline to be established in 2018, MICS survey</w:t>
            </w:r>
          </w:p>
        </w:tc>
        <w:tc>
          <w:tcPr>
            <w:tcW w:w="1418" w:type="dxa"/>
          </w:tcPr>
          <w:p w14:paraId="443D3870" w14:textId="563E4C24" w:rsidR="00F90DC8" w:rsidRDefault="00F90DC8" w:rsidP="00C602C0">
            <w:pPr>
              <w:jc w:val="center"/>
              <w:rPr>
                <w:sz w:val="20"/>
                <w:szCs w:val="20"/>
                <w:highlight w:val="yellow"/>
              </w:rPr>
            </w:pPr>
          </w:p>
        </w:tc>
        <w:tc>
          <w:tcPr>
            <w:tcW w:w="1843" w:type="dxa"/>
          </w:tcPr>
          <w:p w14:paraId="4C061FD7" w14:textId="77777777" w:rsidR="00F90DC8" w:rsidRPr="00B838F8" w:rsidRDefault="00F90DC8" w:rsidP="00D5467B">
            <w:pPr>
              <w:rPr>
                <w:b/>
                <w:sz w:val="20"/>
                <w:szCs w:val="20"/>
                <w:highlight w:val="yellow"/>
              </w:rPr>
            </w:pPr>
          </w:p>
        </w:tc>
      </w:tr>
      <w:tr w:rsidR="00F90DC8" w:rsidRPr="00D735CE" w14:paraId="0D6D77F0" w14:textId="22005AB7" w:rsidTr="00C602C0">
        <w:trPr>
          <w:trHeight w:val="1222"/>
        </w:trPr>
        <w:tc>
          <w:tcPr>
            <w:tcW w:w="1893" w:type="dxa"/>
            <w:vMerge/>
          </w:tcPr>
          <w:p w14:paraId="1B0CBBE9" w14:textId="77777777" w:rsidR="00F90DC8" w:rsidRPr="002C2773" w:rsidRDefault="00F90DC8" w:rsidP="00EE6CAA">
            <w:pPr>
              <w:rPr>
                <w:sz w:val="20"/>
                <w:szCs w:val="20"/>
              </w:rPr>
            </w:pPr>
          </w:p>
        </w:tc>
        <w:tc>
          <w:tcPr>
            <w:tcW w:w="1793" w:type="dxa"/>
            <w:vMerge/>
          </w:tcPr>
          <w:p w14:paraId="52918913" w14:textId="77777777" w:rsidR="00F90DC8" w:rsidRPr="00CC6E74" w:rsidRDefault="00F90DC8" w:rsidP="00EE6CAA">
            <w:pPr>
              <w:rPr>
                <w:sz w:val="20"/>
                <w:szCs w:val="20"/>
              </w:rPr>
            </w:pPr>
          </w:p>
        </w:tc>
        <w:tc>
          <w:tcPr>
            <w:tcW w:w="2097" w:type="dxa"/>
            <w:vMerge/>
          </w:tcPr>
          <w:p w14:paraId="344476EB" w14:textId="77777777" w:rsidR="00F90DC8" w:rsidRPr="00CC6E74" w:rsidRDefault="00F90DC8" w:rsidP="00EE6CAA">
            <w:pPr>
              <w:rPr>
                <w:sz w:val="20"/>
                <w:szCs w:val="20"/>
              </w:rPr>
            </w:pPr>
          </w:p>
        </w:tc>
        <w:tc>
          <w:tcPr>
            <w:tcW w:w="2127" w:type="dxa"/>
          </w:tcPr>
          <w:p w14:paraId="4192E71E" w14:textId="3ECC4A2E" w:rsidR="00F90DC8" w:rsidRPr="007B082A" w:rsidRDefault="00F90DC8" w:rsidP="00EE6CAA">
            <w:pPr>
              <w:rPr>
                <w:sz w:val="20"/>
                <w:szCs w:val="20"/>
              </w:rPr>
            </w:pPr>
            <w:r w:rsidRPr="00CC6E74">
              <w:rPr>
                <w:sz w:val="20"/>
                <w:szCs w:val="20"/>
              </w:rPr>
              <w:t>10.3.2. Existence of state-supported mechanisms for reporting discrimination and harassment</w:t>
            </w:r>
          </w:p>
        </w:tc>
        <w:tc>
          <w:tcPr>
            <w:tcW w:w="3260" w:type="dxa"/>
          </w:tcPr>
          <w:p w14:paraId="3BB94A42" w14:textId="77DDDB63" w:rsidR="00F90DC8" w:rsidRPr="007B082A" w:rsidRDefault="00F90DC8" w:rsidP="007B082A">
            <w:pPr>
              <w:rPr>
                <w:sz w:val="20"/>
                <w:szCs w:val="20"/>
              </w:rPr>
            </w:pPr>
            <w:r w:rsidRPr="00CC6E74">
              <w:rPr>
                <w:sz w:val="20"/>
                <w:szCs w:val="20"/>
              </w:rPr>
              <w:t>10.3.2. Public Defender's Office is entrusted with the implementation of Non-discrimination Law; Labour Inspection service is in the development stage</w:t>
            </w:r>
          </w:p>
        </w:tc>
        <w:tc>
          <w:tcPr>
            <w:tcW w:w="1417" w:type="dxa"/>
          </w:tcPr>
          <w:p w14:paraId="4E629015" w14:textId="7E8EAA47" w:rsidR="00F90DC8" w:rsidRDefault="00F90DC8" w:rsidP="001B064A">
            <w:pPr>
              <w:jc w:val="center"/>
              <w:rPr>
                <w:sz w:val="20"/>
                <w:szCs w:val="20"/>
                <w:highlight w:val="yellow"/>
              </w:rPr>
            </w:pPr>
            <w:r w:rsidRPr="00CC6E74">
              <w:rPr>
                <w:sz w:val="20"/>
                <w:szCs w:val="20"/>
              </w:rPr>
              <w:t xml:space="preserve">Public Defender's Office is entrusted with the implementation of Non-discrimination Law; Labour Inspection service </w:t>
            </w:r>
          </w:p>
        </w:tc>
        <w:tc>
          <w:tcPr>
            <w:tcW w:w="1418" w:type="dxa"/>
          </w:tcPr>
          <w:p w14:paraId="363E41C2" w14:textId="01249723" w:rsidR="00F90DC8" w:rsidRDefault="00F90DC8" w:rsidP="00C602C0">
            <w:pPr>
              <w:jc w:val="center"/>
              <w:rPr>
                <w:sz w:val="20"/>
                <w:szCs w:val="20"/>
                <w:highlight w:val="yellow"/>
              </w:rPr>
            </w:pPr>
            <w:r w:rsidRPr="00CC6E74">
              <w:rPr>
                <w:sz w:val="20"/>
                <w:szCs w:val="20"/>
              </w:rPr>
              <w:t>Public Defender's Office is entrusted with the implementation of Non-discrimination Law; Labour Inspection service</w:t>
            </w:r>
          </w:p>
        </w:tc>
        <w:tc>
          <w:tcPr>
            <w:tcW w:w="1843" w:type="dxa"/>
          </w:tcPr>
          <w:p w14:paraId="02A4EFA2" w14:textId="77777777" w:rsidR="00F90DC8" w:rsidRPr="00B838F8" w:rsidRDefault="00F90DC8" w:rsidP="00D5467B">
            <w:pPr>
              <w:rPr>
                <w:b/>
                <w:sz w:val="20"/>
                <w:szCs w:val="20"/>
                <w:highlight w:val="yellow"/>
              </w:rPr>
            </w:pPr>
          </w:p>
        </w:tc>
      </w:tr>
      <w:tr w:rsidR="00F90DC8" w:rsidRPr="00D735CE" w14:paraId="11232912" w14:textId="0C89C277" w:rsidTr="00C602C0">
        <w:trPr>
          <w:trHeight w:val="608"/>
        </w:trPr>
        <w:tc>
          <w:tcPr>
            <w:tcW w:w="1893" w:type="dxa"/>
            <w:vMerge w:val="restart"/>
          </w:tcPr>
          <w:p w14:paraId="5C348448" w14:textId="3148D46B" w:rsidR="00F90DC8" w:rsidRPr="002C2773" w:rsidRDefault="00F90DC8" w:rsidP="00CC6E74">
            <w:pPr>
              <w:rPr>
                <w:sz w:val="20"/>
                <w:szCs w:val="20"/>
              </w:rPr>
            </w:pPr>
            <w:r w:rsidRPr="00CC6E74">
              <w:rPr>
                <w:sz w:val="20"/>
                <w:szCs w:val="20"/>
              </w:rPr>
              <w:t xml:space="preserve">10.4    Adopt policies, especially fiscal, wage and social protection policies, and progressively achieve greater </w:t>
            </w:r>
            <w:r w:rsidRPr="00CC6E74">
              <w:rPr>
                <w:sz w:val="20"/>
                <w:szCs w:val="20"/>
              </w:rPr>
              <w:lastRenderedPageBreak/>
              <w:t>equality</w:t>
            </w:r>
          </w:p>
        </w:tc>
        <w:tc>
          <w:tcPr>
            <w:tcW w:w="1793" w:type="dxa"/>
            <w:vMerge w:val="restart"/>
          </w:tcPr>
          <w:p w14:paraId="65C3A435" w14:textId="4CA4DDC1" w:rsidR="00F90DC8" w:rsidRPr="00CC6E74" w:rsidRDefault="00F90DC8" w:rsidP="00CC6E74">
            <w:pPr>
              <w:rPr>
                <w:sz w:val="20"/>
                <w:szCs w:val="20"/>
              </w:rPr>
            </w:pPr>
            <w:r w:rsidRPr="00CC6E74">
              <w:rPr>
                <w:sz w:val="20"/>
                <w:szCs w:val="20"/>
              </w:rPr>
              <w:lastRenderedPageBreak/>
              <w:t xml:space="preserve">10.4    Adopt policies, especially fiscal, wage and social protection policies, and progressively achieve greater </w:t>
            </w:r>
            <w:r w:rsidRPr="00CC6E74">
              <w:rPr>
                <w:sz w:val="20"/>
                <w:szCs w:val="20"/>
              </w:rPr>
              <w:lastRenderedPageBreak/>
              <w:t>equality</w:t>
            </w:r>
          </w:p>
        </w:tc>
        <w:tc>
          <w:tcPr>
            <w:tcW w:w="2097" w:type="dxa"/>
            <w:vMerge w:val="restart"/>
          </w:tcPr>
          <w:p w14:paraId="1D7F6E3B" w14:textId="767F1F79" w:rsidR="00F90DC8" w:rsidRPr="00CC6E74" w:rsidRDefault="00F90DC8" w:rsidP="00CC6E74">
            <w:pPr>
              <w:rPr>
                <w:sz w:val="20"/>
                <w:szCs w:val="20"/>
              </w:rPr>
            </w:pPr>
            <w:r w:rsidRPr="00CC6E74">
              <w:rPr>
                <w:sz w:val="20"/>
                <w:szCs w:val="20"/>
              </w:rPr>
              <w:lastRenderedPageBreak/>
              <w:t>10.4.1: Labour share of GDP, comprising wages and social protection transfers</w:t>
            </w:r>
          </w:p>
        </w:tc>
        <w:tc>
          <w:tcPr>
            <w:tcW w:w="2127" w:type="dxa"/>
          </w:tcPr>
          <w:p w14:paraId="3CB49344" w14:textId="76A5A27F" w:rsidR="00F90DC8" w:rsidRPr="00CC6E74" w:rsidRDefault="00F90DC8" w:rsidP="00CC6E74">
            <w:pPr>
              <w:rPr>
                <w:sz w:val="20"/>
                <w:szCs w:val="20"/>
              </w:rPr>
            </w:pPr>
            <w:r w:rsidRPr="00CC6E74">
              <w:rPr>
                <w:sz w:val="20"/>
                <w:szCs w:val="20"/>
              </w:rPr>
              <w:t>10.4.1 Labour share of GDP - 50%</w:t>
            </w:r>
          </w:p>
        </w:tc>
        <w:tc>
          <w:tcPr>
            <w:tcW w:w="3260" w:type="dxa"/>
          </w:tcPr>
          <w:p w14:paraId="76827CA1" w14:textId="64403D00" w:rsidR="00F90DC8" w:rsidRPr="00D95FD9" w:rsidRDefault="00F90DC8" w:rsidP="00D95FD9">
            <w:pPr>
              <w:rPr>
                <w:sz w:val="20"/>
                <w:szCs w:val="20"/>
              </w:rPr>
            </w:pPr>
            <w:r w:rsidRPr="00D95FD9">
              <w:rPr>
                <w:sz w:val="20"/>
                <w:szCs w:val="20"/>
              </w:rPr>
              <w:t>10.4.1 Labour share of GDP -</w:t>
            </w:r>
            <w:r w:rsidR="00D95FD9">
              <w:rPr>
                <w:sz w:val="20"/>
                <w:szCs w:val="20"/>
              </w:rPr>
              <w:t>28.9</w:t>
            </w:r>
            <w:r w:rsidRPr="00D95FD9">
              <w:rPr>
                <w:sz w:val="20"/>
                <w:szCs w:val="20"/>
              </w:rPr>
              <w:t xml:space="preserve"> % (201</w:t>
            </w:r>
            <w:r w:rsidR="00D95FD9" w:rsidRPr="00D95FD9">
              <w:rPr>
                <w:sz w:val="20"/>
                <w:szCs w:val="20"/>
              </w:rPr>
              <w:t>5</w:t>
            </w:r>
            <w:r w:rsidRPr="00D95FD9">
              <w:rPr>
                <w:sz w:val="20"/>
                <w:szCs w:val="20"/>
              </w:rPr>
              <w:t>)</w:t>
            </w:r>
          </w:p>
        </w:tc>
        <w:tc>
          <w:tcPr>
            <w:tcW w:w="1417" w:type="dxa"/>
          </w:tcPr>
          <w:p w14:paraId="06F42008" w14:textId="7FC43A03" w:rsidR="00F90DC8" w:rsidRPr="00D95FD9" w:rsidRDefault="00D95FD9" w:rsidP="00C602C0">
            <w:pPr>
              <w:jc w:val="center"/>
              <w:rPr>
                <w:sz w:val="20"/>
                <w:szCs w:val="20"/>
              </w:rPr>
            </w:pPr>
            <w:r>
              <w:rPr>
                <w:sz w:val="20"/>
                <w:szCs w:val="20"/>
              </w:rPr>
              <w:t>29.5%</w:t>
            </w:r>
          </w:p>
        </w:tc>
        <w:tc>
          <w:tcPr>
            <w:tcW w:w="1418" w:type="dxa"/>
          </w:tcPr>
          <w:p w14:paraId="5E7D89FA" w14:textId="61EAF745" w:rsidR="00F90DC8" w:rsidRPr="00D95FD9" w:rsidRDefault="00D95FD9" w:rsidP="00C602C0">
            <w:pPr>
              <w:jc w:val="center"/>
              <w:rPr>
                <w:sz w:val="20"/>
                <w:szCs w:val="20"/>
              </w:rPr>
            </w:pPr>
            <w:r>
              <w:rPr>
                <w:sz w:val="20"/>
                <w:szCs w:val="20"/>
              </w:rPr>
              <w:t>29.1%</w:t>
            </w:r>
            <w:bookmarkStart w:id="0" w:name="_GoBack"/>
            <w:bookmarkEnd w:id="0"/>
          </w:p>
        </w:tc>
        <w:tc>
          <w:tcPr>
            <w:tcW w:w="1843" w:type="dxa"/>
          </w:tcPr>
          <w:p w14:paraId="1BF613F2" w14:textId="4A222DC5" w:rsidR="00F90DC8" w:rsidRPr="00D95FD9" w:rsidRDefault="00F847A8" w:rsidP="00D5467B">
            <w:pPr>
              <w:rPr>
                <w:rFonts w:ascii="Sylfaen" w:hAnsi="Sylfaen"/>
                <w:sz w:val="20"/>
                <w:szCs w:val="20"/>
              </w:rPr>
            </w:pPr>
            <w:r w:rsidRPr="00D95FD9">
              <w:rPr>
                <w:rFonts w:ascii="Sylfaen" w:hAnsi="Sylfaen"/>
                <w:sz w:val="20"/>
                <w:szCs w:val="20"/>
              </w:rPr>
              <w:t>GEOSTAT</w:t>
            </w:r>
          </w:p>
        </w:tc>
      </w:tr>
      <w:tr w:rsidR="00B131BD" w:rsidRPr="00D735CE" w14:paraId="1E5F5AC4" w14:textId="4A67E4AD" w:rsidTr="004D2E37">
        <w:trPr>
          <w:trHeight w:val="607"/>
        </w:trPr>
        <w:tc>
          <w:tcPr>
            <w:tcW w:w="1893" w:type="dxa"/>
            <w:vMerge/>
          </w:tcPr>
          <w:p w14:paraId="063D596A" w14:textId="77777777" w:rsidR="00B131BD" w:rsidRPr="00CC6E74" w:rsidRDefault="00B131BD" w:rsidP="00CC6E74">
            <w:pPr>
              <w:rPr>
                <w:sz w:val="20"/>
                <w:szCs w:val="20"/>
              </w:rPr>
            </w:pPr>
          </w:p>
        </w:tc>
        <w:tc>
          <w:tcPr>
            <w:tcW w:w="1793" w:type="dxa"/>
            <w:vMerge/>
          </w:tcPr>
          <w:p w14:paraId="7A9BE3CA" w14:textId="77777777" w:rsidR="00B131BD" w:rsidRPr="00CC6E74" w:rsidRDefault="00B131BD" w:rsidP="00CC6E74">
            <w:pPr>
              <w:rPr>
                <w:sz w:val="20"/>
                <w:szCs w:val="20"/>
              </w:rPr>
            </w:pPr>
          </w:p>
        </w:tc>
        <w:tc>
          <w:tcPr>
            <w:tcW w:w="2097" w:type="dxa"/>
            <w:vMerge/>
          </w:tcPr>
          <w:p w14:paraId="497EA3A2" w14:textId="77777777" w:rsidR="00B131BD" w:rsidRPr="00CC6E74" w:rsidRDefault="00B131BD" w:rsidP="00CC6E74">
            <w:pPr>
              <w:rPr>
                <w:sz w:val="20"/>
                <w:szCs w:val="20"/>
              </w:rPr>
            </w:pPr>
          </w:p>
        </w:tc>
        <w:tc>
          <w:tcPr>
            <w:tcW w:w="2127" w:type="dxa"/>
          </w:tcPr>
          <w:p w14:paraId="1A586362" w14:textId="05530A76" w:rsidR="00B131BD" w:rsidRPr="00CC6E74" w:rsidRDefault="00B131BD" w:rsidP="00CC6E74">
            <w:pPr>
              <w:rPr>
                <w:sz w:val="20"/>
                <w:szCs w:val="20"/>
              </w:rPr>
            </w:pPr>
            <w:r w:rsidRPr="00CC6E74">
              <w:rPr>
                <w:sz w:val="20"/>
                <w:szCs w:val="20"/>
              </w:rPr>
              <w:t xml:space="preserve">10.4.2 Existence of laws and policies that promote parental leave including </w:t>
            </w:r>
            <w:r w:rsidRPr="00CC6E74">
              <w:rPr>
                <w:sz w:val="20"/>
                <w:szCs w:val="20"/>
              </w:rPr>
              <w:lastRenderedPageBreak/>
              <w:t>paternity leave</w:t>
            </w:r>
            <w:r>
              <w:rPr>
                <w:sz w:val="20"/>
                <w:szCs w:val="20"/>
              </w:rPr>
              <w:t xml:space="preserve"> </w:t>
            </w:r>
          </w:p>
        </w:tc>
        <w:tc>
          <w:tcPr>
            <w:tcW w:w="6095" w:type="dxa"/>
            <w:gridSpan w:val="3"/>
          </w:tcPr>
          <w:p w14:paraId="73CD19B0" w14:textId="5DAD68BE" w:rsidR="00B131BD" w:rsidRPr="00D57103" w:rsidRDefault="00B131BD" w:rsidP="00B131BD">
            <w:pPr>
              <w:rPr>
                <w:sz w:val="20"/>
                <w:szCs w:val="20"/>
                <w:highlight w:val="yellow"/>
              </w:rPr>
            </w:pPr>
            <w:r w:rsidRPr="00B131BD">
              <w:rPr>
                <w:sz w:val="20"/>
                <w:szCs w:val="20"/>
              </w:rPr>
              <w:lastRenderedPageBreak/>
              <w:t>10.4.2 The Labor Code and the Georgian Law on “Public Service” guarantee the right of employee to obtain a parental paid and unpaid leave, with no specific indications to rules promoting paternity leave.</w:t>
            </w:r>
          </w:p>
        </w:tc>
        <w:tc>
          <w:tcPr>
            <w:tcW w:w="1843" w:type="dxa"/>
          </w:tcPr>
          <w:p w14:paraId="0EBC8D2A" w14:textId="50CF802E" w:rsidR="00B131BD" w:rsidRPr="00B131BD" w:rsidRDefault="00B131BD" w:rsidP="00D5467B">
            <w:pPr>
              <w:rPr>
                <w:rFonts w:ascii="Sylfaen" w:hAnsi="Sylfaen"/>
                <w:sz w:val="20"/>
                <w:szCs w:val="20"/>
                <w:highlight w:val="yellow"/>
              </w:rPr>
            </w:pPr>
            <w:proofErr w:type="spellStart"/>
            <w:r w:rsidRPr="00B131BD">
              <w:rPr>
                <w:rFonts w:ascii="Sylfaen" w:hAnsi="Sylfaen"/>
                <w:sz w:val="20"/>
                <w:szCs w:val="20"/>
              </w:rPr>
              <w:t>MoLHSA</w:t>
            </w:r>
            <w:proofErr w:type="spellEnd"/>
            <w:r w:rsidRPr="00B131BD">
              <w:rPr>
                <w:rFonts w:ascii="Sylfaen" w:hAnsi="Sylfaen"/>
                <w:sz w:val="20"/>
                <w:szCs w:val="20"/>
              </w:rPr>
              <w:t>/Labour Department</w:t>
            </w:r>
          </w:p>
        </w:tc>
      </w:tr>
      <w:tr w:rsidR="00F90DC8" w:rsidRPr="00D735CE" w14:paraId="38AEEABD" w14:textId="77777777" w:rsidTr="00685EE6">
        <w:trPr>
          <w:trHeight w:val="304"/>
        </w:trPr>
        <w:tc>
          <w:tcPr>
            <w:tcW w:w="15848" w:type="dxa"/>
            <w:gridSpan w:val="8"/>
          </w:tcPr>
          <w:p w14:paraId="1282A2DE" w14:textId="58EFD0B9" w:rsidR="00F90DC8" w:rsidRPr="00B838F8" w:rsidRDefault="00F90DC8" w:rsidP="00D5467B">
            <w:pPr>
              <w:rPr>
                <w:b/>
                <w:sz w:val="20"/>
                <w:szCs w:val="20"/>
                <w:highlight w:val="yellow"/>
              </w:rPr>
            </w:pPr>
            <w:r w:rsidRPr="00B838F8">
              <w:rPr>
                <w:b/>
                <w:sz w:val="20"/>
                <w:szCs w:val="20"/>
              </w:rPr>
              <w:lastRenderedPageBreak/>
              <w:t>Goal 11. Make cities and human settlements inclusive, safe, resilient and sustainable</w:t>
            </w:r>
          </w:p>
        </w:tc>
      </w:tr>
      <w:tr w:rsidR="00B269FC" w:rsidRPr="00D735CE" w14:paraId="5E9962B5" w14:textId="72804AFD" w:rsidTr="00385AFA">
        <w:trPr>
          <w:trHeight w:val="218"/>
        </w:trPr>
        <w:tc>
          <w:tcPr>
            <w:tcW w:w="1893" w:type="dxa"/>
            <w:vMerge w:val="restart"/>
          </w:tcPr>
          <w:p w14:paraId="67AD1FD0" w14:textId="1531C27E" w:rsidR="00B269FC" w:rsidRPr="00CC6E74" w:rsidRDefault="00B269FC" w:rsidP="00CC6E74">
            <w:pPr>
              <w:rPr>
                <w:sz w:val="20"/>
                <w:szCs w:val="20"/>
              </w:rPr>
            </w:pPr>
            <w:r w:rsidRPr="00CC6E74">
              <w:rPr>
                <w:sz w:val="20"/>
                <w:szCs w:val="20"/>
              </w:rPr>
              <w:t>11.6   By 2030, reduce the adverse per capita environmental impact of cities, including by paying special attention to air quality and municipal and other waste management</w:t>
            </w:r>
          </w:p>
        </w:tc>
        <w:tc>
          <w:tcPr>
            <w:tcW w:w="1793" w:type="dxa"/>
            <w:vMerge w:val="restart"/>
          </w:tcPr>
          <w:p w14:paraId="77AA543D" w14:textId="577832D1" w:rsidR="00B269FC" w:rsidRPr="00CC6E74" w:rsidRDefault="00B269FC" w:rsidP="00CC6E74">
            <w:pPr>
              <w:rPr>
                <w:sz w:val="20"/>
                <w:szCs w:val="20"/>
              </w:rPr>
            </w:pPr>
            <w:r w:rsidRPr="00CC6E74">
              <w:rPr>
                <w:sz w:val="20"/>
                <w:szCs w:val="20"/>
              </w:rPr>
              <w:t>11.6   By 2030, reduce the adverse per capita environmental impact of cities, including by paying special attention to air quality and municipal and other waste management</w:t>
            </w:r>
          </w:p>
        </w:tc>
        <w:tc>
          <w:tcPr>
            <w:tcW w:w="2097" w:type="dxa"/>
          </w:tcPr>
          <w:p w14:paraId="5C6E94A8" w14:textId="1DA749F3" w:rsidR="00B269FC" w:rsidRPr="00CC6E74" w:rsidRDefault="00B269FC" w:rsidP="00CC6E74">
            <w:pPr>
              <w:rPr>
                <w:sz w:val="20"/>
                <w:szCs w:val="20"/>
              </w:rPr>
            </w:pPr>
            <w:r w:rsidRPr="00CC6E74">
              <w:rPr>
                <w:sz w:val="20"/>
                <w:szCs w:val="20"/>
              </w:rPr>
              <w:t>11.6.1: Proportion of urban solid waste regularly collected and with adequate final discharge out of total urban solid waste generated, by cities</w:t>
            </w:r>
          </w:p>
        </w:tc>
        <w:tc>
          <w:tcPr>
            <w:tcW w:w="2127" w:type="dxa"/>
          </w:tcPr>
          <w:p w14:paraId="1949CB79" w14:textId="6913C359" w:rsidR="00B269FC" w:rsidRPr="00CC6E74" w:rsidRDefault="00B269FC" w:rsidP="00360B55">
            <w:pPr>
              <w:rPr>
                <w:sz w:val="20"/>
                <w:szCs w:val="20"/>
              </w:rPr>
            </w:pPr>
            <w:r w:rsidRPr="00CC6E74">
              <w:rPr>
                <w:sz w:val="20"/>
                <w:szCs w:val="20"/>
              </w:rPr>
              <w:t>11.6.</w:t>
            </w:r>
            <w:r>
              <w:rPr>
                <w:rFonts w:ascii="Sylfaen" w:hAnsi="Sylfaen"/>
                <w:sz w:val="20"/>
                <w:szCs w:val="20"/>
                <w:lang w:val="ka-GE"/>
              </w:rPr>
              <w:t>1</w:t>
            </w:r>
            <w:r w:rsidRPr="00CC6E74">
              <w:rPr>
                <w:sz w:val="20"/>
                <w:szCs w:val="20"/>
              </w:rPr>
              <w:t>: Proportion of urban solid waste regularly collected and with adequate final discharge out of total urban solid waste generated, by cities</w:t>
            </w:r>
            <w:r>
              <w:rPr>
                <w:sz w:val="20"/>
                <w:szCs w:val="20"/>
              </w:rPr>
              <w:t xml:space="preserve"> (Target 100%)</w:t>
            </w:r>
          </w:p>
        </w:tc>
        <w:tc>
          <w:tcPr>
            <w:tcW w:w="3260" w:type="dxa"/>
          </w:tcPr>
          <w:p w14:paraId="3F0F9DA6" w14:textId="15C86F23" w:rsidR="00B269FC" w:rsidRPr="00360B55" w:rsidRDefault="00B269FC" w:rsidP="00B269FC">
            <w:pPr>
              <w:rPr>
                <w:rFonts w:ascii="Sylfaen" w:hAnsi="Sylfaen"/>
                <w:sz w:val="20"/>
                <w:szCs w:val="20"/>
                <w:lang w:val="ka-GE"/>
              </w:rPr>
            </w:pPr>
            <w:r>
              <w:rPr>
                <w:sz w:val="20"/>
                <w:szCs w:val="20"/>
              </w:rPr>
              <w:t xml:space="preserve">11.6.1.: 2015: 84% , The data is estimated </w:t>
            </w:r>
            <w:r w:rsidRPr="00B269FC">
              <w:rPr>
                <w:sz w:val="20"/>
                <w:szCs w:val="20"/>
              </w:rPr>
              <w:t>based on municipal solid waste generated only from landfills</w:t>
            </w:r>
          </w:p>
        </w:tc>
        <w:tc>
          <w:tcPr>
            <w:tcW w:w="2835" w:type="dxa"/>
            <w:gridSpan w:val="2"/>
          </w:tcPr>
          <w:p w14:paraId="3F4BEB94" w14:textId="7421DD75" w:rsidR="00B269FC" w:rsidRDefault="00B269FC" w:rsidP="00C602C0">
            <w:pPr>
              <w:jc w:val="center"/>
              <w:rPr>
                <w:sz w:val="20"/>
                <w:szCs w:val="20"/>
                <w:highlight w:val="yellow"/>
              </w:rPr>
            </w:pPr>
            <w:r w:rsidRPr="00B269FC">
              <w:rPr>
                <w:sz w:val="20"/>
                <w:szCs w:val="20"/>
              </w:rPr>
              <w:t>NO available data</w:t>
            </w:r>
          </w:p>
        </w:tc>
        <w:tc>
          <w:tcPr>
            <w:tcW w:w="1843" w:type="dxa"/>
          </w:tcPr>
          <w:p w14:paraId="3EC9B7BB" w14:textId="12CC8276" w:rsidR="00B269FC" w:rsidRPr="001B064A" w:rsidRDefault="00B269FC" w:rsidP="00D5467B">
            <w:pPr>
              <w:rPr>
                <w:rFonts w:ascii="Sylfaen" w:hAnsi="Sylfaen"/>
                <w:b/>
                <w:sz w:val="20"/>
                <w:szCs w:val="20"/>
                <w:highlight w:val="yellow"/>
                <w:lang w:val="ka-GE"/>
              </w:rPr>
            </w:pPr>
            <w:r w:rsidRPr="002301DF">
              <w:rPr>
                <w:rFonts w:ascii="Sylfaen" w:hAnsi="Sylfaen"/>
                <w:sz w:val="20"/>
                <w:szCs w:val="20"/>
              </w:rPr>
              <w:t>Ministry of Environment</w:t>
            </w:r>
          </w:p>
        </w:tc>
      </w:tr>
      <w:tr w:rsidR="00F90DC8" w:rsidRPr="00D735CE" w14:paraId="32D5EE7D" w14:textId="5B9A6975" w:rsidTr="00C602C0">
        <w:trPr>
          <w:trHeight w:val="855"/>
        </w:trPr>
        <w:tc>
          <w:tcPr>
            <w:tcW w:w="1893" w:type="dxa"/>
            <w:vMerge/>
          </w:tcPr>
          <w:p w14:paraId="136DD31B" w14:textId="77777777" w:rsidR="00F90DC8" w:rsidRPr="00CC6E74" w:rsidRDefault="00F90DC8" w:rsidP="00CC6E74">
            <w:pPr>
              <w:rPr>
                <w:sz w:val="20"/>
                <w:szCs w:val="20"/>
              </w:rPr>
            </w:pPr>
          </w:p>
        </w:tc>
        <w:tc>
          <w:tcPr>
            <w:tcW w:w="1793" w:type="dxa"/>
            <w:vMerge/>
          </w:tcPr>
          <w:p w14:paraId="77485BCB" w14:textId="77777777" w:rsidR="00F90DC8" w:rsidRPr="00CC6E74" w:rsidRDefault="00F90DC8" w:rsidP="00CC6E74">
            <w:pPr>
              <w:rPr>
                <w:sz w:val="20"/>
                <w:szCs w:val="20"/>
              </w:rPr>
            </w:pPr>
          </w:p>
        </w:tc>
        <w:tc>
          <w:tcPr>
            <w:tcW w:w="2097" w:type="dxa"/>
          </w:tcPr>
          <w:p w14:paraId="2DF6624C" w14:textId="46C91F06" w:rsidR="00F90DC8" w:rsidRPr="00CC6E74" w:rsidRDefault="00F90DC8" w:rsidP="00CC6E74">
            <w:pPr>
              <w:rPr>
                <w:sz w:val="20"/>
                <w:szCs w:val="20"/>
              </w:rPr>
            </w:pPr>
            <w:r w:rsidRPr="00CC6E74">
              <w:rPr>
                <w:sz w:val="20"/>
                <w:szCs w:val="20"/>
              </w:rPr>
              <w:t>11.6.2: Annual mean levels of fine particulate matter (e.g. PM2.5 and PM10) in cities (population weighted)</w:t>
            </w:r>
          </w:p>
        </w:tc>
        <w:tc>
          <w:tcPr>
            <w:tcW w:w="2127" w:type="dxa"/>
          </w:tcPr>
          <w:p w14:paraId="6025D8A5" w14:textId="60F65606" w:rsidR="00F90DC8" w:rsidRPr="00CC6E74" w:rsidRDefault="00F90DC8" w:rsidP="002301DF">
            <w:pPr>
              <w:rPr>
                <w:sz w:val="20"/>
                <w:szCs w:val="20"/>
              </w:rPr>
            </w:pPr>
            <w:r w:rsidRPr="00CC6E74">
              <w:rPr>
                <w:sz w:val="20"/>
                <w:szCs w:val="20"/>
              </w:rPr>
              <w:t>11.6.2: by 2030 Annual mean levels of fine particulate matter (e.g. PM2.5 and PM10) in cities will reach PM2.5 - 20 µg/</w:t>
            </w:r>
            <w:r w:rsidR="002301DF">
              <w:rPr>
                <w:rFonts w:ascii="Sylfaen" w:hAnsi="Sylfaen"/>
                <w:sz w:val="20"/>
                <w:szCs w:val="20"/>
              </w:rPr>
              <w:t>m</w:t>
            </w:r>
            <w:r w:rsidRPr="00CC6E74">
              <w:rPr>
                <w:sz w:val="20"/>
                <w:szCs w:val="20"/>
              </w:rPr>
              <w:t xml:space="preserve">3 </w:t>
            </w:r>
            <w:r>
              <w:rPr>
                <w:sz w:val="20"/>
                <w:szCs w:val="20"/>
              </w:rPr>
              <w:t>and</w:t>
            </w:r>
            <w:r w:rsidRPr="00CC6E74">
              <w:rPr>
                <w:sz w:val="20"/>
                <w:szCs w:val="20"/>
              </w:rPr>
              <w:t xml:space="preserve"> PM 10 - 40 µg/</w:t>
            </w:r>
            <w:r w:rsidR="002301DF">
              <w:rPr>
                <w:rFonts w:ascii="Sylfaen" w:hAnsi="Sylfaen" w:cs="Sylfaen"/>
                <w:sz w:val="20"/>
                <w:szCs w:val="20"/>
              </w:rPr>
              <w:t>m</w:t>
            </w:r>
            <w:r w:rsidRPr="00CC6E74">
              <w:rPr>
                <w:sz w:val="20"/>
                <w:szCs w:val="20"/>
              </w:rPr>
              <w:t>3</w:t>
            </w:r>
          </w:p>
        </w:tc>
        <w:tc>
          <w:tcPr>
            <w:tcW w:w="3260" w:type="dxa"/>
          </w:tcPr>
          <w:p w14:paraId="572F9271" w14:textId="77777777" w:rsidR="00F90DC8" w:rsidRDefault="00F90DC8" w:rsidP="009C68A2">
            <w:pPr>
              <w:rPr>
                <w:sz w:val="20"/>
                <w:szCs w:val="20"/>
              </w:rPr>
            </w:pPr>
            <w:r w:rsidRPr="00CC6E74">
              <w:rPr>
                <w:sz w:val="20"/>
                <w:szCs w:val="20"/>
              </w:rPr>
              <w:t xml:space="preserve">11.6.2. Annual levels of PM in 2015: </w:t>
            </w:r>
          </w:p>
          <w:p w14:paraId="6280BEBD" w14:textId="77777777" w:rsidR="00F90DC8" w:rsidRDefault="00F90DC8" w:rsidP="009C68A2">
            <w:pPr>
              <w:rPr>
                <w:sz w:val="20"/>
                <w:szCs w:val="20"/>
              </w:rPr>
            </w:pPr>
            <w:r w:rsidRPr="00CC6E74">
              <w:rPr>
                <w:sz w:val="20"/>
                <w:szCs w:val="20"/>
              </w:rPr>
              <w:t xml:space="preserve">PM10 - 49.43 µg/m3; </w:t>
            </w:r>
          </w:p>
          <w:p w14:paraId="26F52662" w14:textId="00224755" w:rsidR="00F90DC8" w:rsidRPr="00CC6E74" w:rsidRDefault="00F90DC8" w:rsidP="009C68A2">
            <w:pPr>
              <w:rPr>
                <w:sz w:val="20"/>
                <w:szCs w:val="20"/>
              </w:rPr>
            </w:pPr>
            <w:r w:rsidRPr="00CC6E74">
              <w:rPr>
                <w:sz w:val="20"/>
                <w:szCs w:val="20"/>
              </w:rPr>
              <w:t xml:space="preserve">PM2.5 - 26.35 µg/m3 - </w:t>
            </w:r>
          </w:p>
        </w:tc>
        <w:tc>
          <w:tcPr>
            <w:tcW w:w="1417" w:type="dxa"/>
          </w:tcPr>
          <w:p w14:paraId="25CE3B6B" w14:textId="14130214" w:rsidR="00F90DC8" w:rsidRDefault="003C3B28" w:rsidP="003C3B28">
            <w:pPr>
              <w:rPr>
                <w:sz w:val="20"/>
                <w:szCs w:val="20"/>
                <w:highlight w:val="yellow"/>
              </w:rPr>
            </w:pPr>
            <w:r w:rsidRPr="003C3B28">
              <w:rPr>
                <w:sz w:val="20"/>
                <w:szCs w:val="20"/>
              </w:rPr>
              <w:t>No renewed data was available</w:t>
            </w:r>
          </w:p>
        </w:tc>
        <w:tc>
          <w:tcPr>
            <w:tcW w:w="1418" w:type="dxa"/>
          </w:tcPr>
          <w:p w14:paraId="2A4DC849" w14:textId="77777777" w:rsidR="00B269FC" w:rsidRDefault="00B269FC" w:rsidP="00B269FC">
            <w:pPr>
              <w:jc w:val="both"/>
              <w:rPr>
                <w:sz w:val="20"/>
                <w:szCs w:val="20"/>
              </w:rPr>
            </w:pPr>
            <w:r w:rsidRPr="008F1EAD">
              <w:rPr>
                <w:sz w:val="20"/>
                <w:szCs w:val="20"/>
              </w:rPr>
              <w:t>PM10) - 37.89</w:t>
            </w:r>
            <w:r>
              <w:rPr>
                <w:sz w:val="20"/>
                <w:szCs w:val="20"/>
              </w:rPr>
              <w:t xml:space="preserve"> </w:t>
            </w:r>
            <w:r w:rsidRPr="00CC6E74">
              <w:rPr>
                <w:sz w:val="20"/>
                <w:szCs w:val="20"/>
              </w:rPr>
              <w:t>µg/m3</w:t>
            </w:r>
            <w:r w:rsidRPr="008F1EAD">
              <w:rPr>
                <w:sz w:val="20"/>
                <w:szCs w:val="20"/>
              </w:rPr>
              <w:t xml:space="preserve"> </w:t>
            </w:r>
          </w:p>
          <w:p w14:paraId="588E1D07" w14:textId="05094F99" w:rsidR="00B269FC" w:rsidRDefault="00B269FC" w:rsidP="00B269FC">
            <w:pPr>
              <w:jc w:val="both"/>
              <w:rPr>
                <w:sz w:val="20"/>
                <w:szCs w:val="20"/>
              </w:rPr>
            </w:pPr>
            <w:r>
              <w:rPr>
                <w:sz w:val="20"/>
                <w:szCs w:val="20"/>
              </w:rPr>
              <w:t>PM2.5</w:t>
            </w:r>
            <w:r w:rsidRPr="008F1EAD">
              <w:rPr>
                <w:sz w:val="20"/>
                <w:szCs w:val="20"/>
              </w:rPr>
              <w:t xml:space="preserve"> - 20.86</w:t>
            </w:r>
            <w:r>
              <w:rPr>
                <w:sz w:val="20"/>
                <w:szCs w:val="20"/>
              </w:rPr>
              <w:t xml:space="preserve"> </w:t>
            </w:r>
            <w:r w:rsidRPr="00CC6E74">
              <w:rPr>
                <w:sz w:val="20"/>
                <w:szCs w:val="20"/>
              </w:rPr>
              <w:t>µg/m3</w:t>
            </w:r>
          </w:p>
          <w:p w14:paraId="73CA4C16" w14:textId="1EE8BF60" w:rsidR="00F90DC8" w:rsidRDefault="00F90DC8" w:rsidP="00C602C0">
            <w:pPr>
              <w:jc w:val="center"/>
              <w:rPr>
                <w:sz w:val="20"/>
                <w:szCs w:val="20"/>
                <w:highlight w:val="yellow"/>
              </w:rPr>
            </w:pPr>
          </w:p>
        </w:tc>
        <w:tc>
          <w:tcPr>
            <w:tcW w:w="1843" w:type="dxa"/>
          </w:tcPr>
          <w:p w14:paraId="4DCC9641" w14:textId="20075499" w:rsidR="00F90DC8" w:rsidRPr="00B838F8" w:rsidRDefault="00B269FC" w:rsidP="00D5467B">
            <w:pPr>
              <w:rPr>
                <w:b/>
                <w:sz w:val="20"/>
                <w:szCs w:val="20"/>
                <w:highlight w:val="yellow"/>
              </w:rPr>
            </w:pPr>
            <w:r w:rsidRPr="002301DF">
              <w:rPr>
                <w:rFonts w:ascii="Sylfaen" w:hAnsi="Sylfaen"/>
                <w:sz w:val="20"/>
                <w:szCs w:val="20"/>
              </w:rPr>
              <w:t>Ministry of Environment</w:t>
            </w:r>
          </w:p>
        </w:tc>
      </w:tr>
      <w:tr w:rsidR="00F90DC8" w:rsidRPr="00D735CE" w14:paraId="7032C104" w14:textId="77777777" w:rsidTr="00685EE6">
        <w:trPr>
          <w:trHeight w:val="286"/>
        </w:trPr>
        <w:tc>
          <w:tcPr>
            <w:tcW w:w="15848" w:type="dxa"/>
            <w:gridSpan w:val="8"/>
          </w:tcPr>
          <w:p w14:paraId="646E229D" w14:textId="78DF4EBE" w:rsidR="00F90DC8" w:rsidRPr="00B838F8" w:rsidRDefault="00F90DC8" w:rsidP="00D5467B">
            <w:pPr>
              <w:rPr>
                <w:b/>
                <w:sz w:val="20"/>
                <w:szCs w:val="20"/>
                <w:highlight w:val="yellow"/>
              </w:rPr>
            </w:pPr>
            <w:r w:rsidRPr="00B838F8">
              <w:rPr>
                <w:b/>
                <w:sz w:val="20"/>
                <w:szCs w:val="20"/>
              </w:rPr>
              <w:t>Goal 13. Take urgent action to combat climate change and its impacts</w:t>
            </w:r>
          </w:p>
        </w:tc>
      </w:tr>
      <w:tr w:rsidR="002301DF" w:rsidRPr="00D735CE" w14:paraId="577AA74E" w14:textId="3CAD12E8" w:rsidTr="00385AFA">
        <w:trPr>
          <w:trHeight w:val="855"/>
        </w:trPr>
        <w:tc>
          <w:tcPr>
            <w:tcW w:w="1893" w:type="dxa"/>
          </w:tcPr>
          <w:p w14:paraId="6105376F" w14:textId="2852C99C" w:rsidR="002301DF" w:rsidRPr="00AB4A29" w:rsidRDefault="002301DF" w:rsidP="00CC6E74">
            <w:pPr>
              <w:rPr>
                <w:rFonts w:ascii="Times New Roman" w:eastAsia="Times New Roman" w:hAnsi="Times New Roman" w:cs="Times New Roman"/>
                <w:b/>
                <w:bCs/>
                <w:sz w:val="20"/>
                <w:szCs w:val="20"/>
              </w:rPr>
            </w:pPr>
            <w:r w:rsidRPr="009C68A2">
              <w:rPr>
                <w:sz w:val="20"/>
                <w:szCs w:val="20"/>
              </w:rPr>
              <w:t>13.2 Integrate climate change measures into national policies, strategies and planning</w:t>
            </w:r>
          </w:p>
        </w:tc>
        <w:tc>
          <w:tcPr>
            <w:tcW w:w="1793" w:type="dxa"/>
          </w:tcPr>
          <w:p w14:paraId="202C84BA" w14:textId="0B0D33D3" w:rsidR="002301DF" w:rsidRPr="00CC6E74" w:rsidRDefault="002301DF" w:rsidP="00CC6E74">
            <w:pPr>
              <w:rPr>
                <w:sz w:val="20"/>
                <w:szCs w:val="20"/>
              </w:rPr>
            </w:pPr>
            <w:r w:rsidRPr="009C68A2">
              <w:rPr>
                <w:sz w:val="20"/>
                <w:szCs w:val="20"/>
              </w:rPr>
              <w:t>13.2 Integrate climate change measures into national policies, strategies and planning</w:t>
            </w:r>
          </w:p>
        </w:tc>
        <w:tc>
          <w:tcPr>
            <w:tcW w:w="2097" w:type="dxa"/>
          </w:tcPr>
          <w:p w14:paraId="66ECA085" w14:textId="1A9371F7" w:rsidR="002301DF" w:rsidRPr="00CC6E74" w:rsidRDefault="002301DF" w:rsidP="00CC6E74">
            <w:pPr>
              <w:rPr>
                <w:sz w:val="20"/>
                <w:szCs w:val="20"/>
              </w:rPr>
            </w:pPr>
            <w:r w:rsidRPr="009C68A2">
              <w:rPr>
                <w:sz w:val="20"/>
                <w:szCs w:val="20"/>
              </w:rPr>
              <w:t xml:space="preserve">13.2.1: Number of countries that have communicated the establishment or operationalization of an integrated policy/strategy/plan which increases their ability to adapt to the adverse impacts of climate change, and foster climate resilience and low greenhouse gas emissions development in a manner that does not threaten food production (including a national adaptation plan, nationally determined contribution, national </w:t>
            </w:r>
            <w:r w:rsidRPr="009C68A2">
              <w:rPr>
                <w:sz w:val="20"/>
                <w:szCs w:val="20"/>
              </w:rPr>
              <w:lastRenderedPageBreak/>
              <w:t>communication, biennial update report or other)</w:t>
            </w:r>
          </w:p>
        </w:tc>
        <w:tc>
          <w:tcPr>
            <w:tcW w:w="2127" w:type="dxa"/>
          </w:tcPr>
          <w:p w14:paraId="1ED6FD10" w14:textId="55D5CF66" w:rsidR="002301DF" w:rsidRPr="00CC6E74" w:rsidRDefault="002301DF" w:rsidP="00CC6E74">
            <w:pPr>
              <w:rPr>
                <w:sz w:val="20"/>
                <w:szCs w:val="20"/>
              </w:rPr>
            </w:pPr>
            <w:r w:rsidRPr="009C68A2">
              <w:rPr>
                <w:sz w:val="20"/>
                <w:szCs w:val="20"/>
              </w:rPr>
              <w:lastRenderedPageBreak/>
              <w:t>13.2.1. By 2030 15% of GHG emissions reduced compared to Business as Usual (BAU) scenario based on different mitigation measures integration in policy documents such as Low Emission Development Strategy, Climate Action Plan for 2021-2030 and Nationally Determined Contributions (NDC).</w:t>
            </w:r>
          </w:p>
        </w:tc>
        <w:tc>
          <w:tcPr>
            <w:tcW w:w="3260" w:type="dxa"/>
          </w:tcPr>
          <w:p w14:paraId="73D947C1" w14:textId="77777777" w:rsidR="002301DF" w:rsidRDefault="002301DF" w:rsidP="009C68A2">
            <w:pPr>
              <w:rPr>
                <w:sz w:val="20"/>
                <w:szCs w:val="20"/>
              </w:rPr>
            </w:pPr>
            <w:r w:rsidRPr="009C68A2">
              <w:rPr>
                <w:sz w:val="20"/>
                <w:szCs w:val="20"/>
              </w:rPr>
              <w:t>13.2.1. Country has prepared and adopted Intended Nationally Determined Contributions (INDC). Low Emission Development Strategy, Climate Action Plan for 2021-2030 and Nationally Determined Contributions (NDC)</w:t>
            </w:r>
            <w:r>
              <w:rPr>
                <w:sz w:val="20"/>
                <w:szCs w:val="20"/>
              </w:rPr>
              <w:t xml:space="preserve"> </w:t>
            </w:r>
            <w:r w:rsidRPr="009C68A2">
              <w:rPr>
                <w:sz w:val="20"/>
                <w:szCs w:val="20"/>
              </w:rPr>
              <w:t xml:space="preserve">are in the process of preparation. </w:t>
            </w:r>
          </w:p>
          <w:p w14:paraId="38B7141F" w14:textId="1DFC0588" w:rsidR="002301DF" w:rsidRPr="001B064A" w:rsidRDefault="002301DF" w:rsidP="001B064A">
            <w:pPr>
              <w:rPr>
                <w:rFonts w:ascii="Sylfaen" w:hAnsi="Sylfaen"/>
                <w:sz w:val="20"/>
                <w:szCs w:val="20"/>
                <w:lang w:val="ka-GE"/>
              </w:rPr>
            </w:pPr>
            <w:r w:rsidRPr="009C68A2">
              <w:rPr>
                <w:sz w:val="20"/>
                <w:szCs w:val="20"/>
              </w:rPr>
              <w:t>Currently, Georgia's GHG emissions are 16 094 Gg CO2 eq.</w:t>
            </w:r>
            <w:r>
              <w:rPr>
                <w:sz w:val="20"/>
                <w:szCs w:val="20"/>
              </w:rPr>
              <w:t xml:space="preserve"> </w:t>
            </w:r>
            <w:r>
              <w:rPr>
                <w:rFonts w:ascii="Sylfaen" w:hAnsi="Sylfaen"/>
                <w:sz w:val="20"/>
                <w:szCs w:val="20"/>
                <w:lang w:val="ka-GE"/>
              </w:rPr>
              <w:t>2015</w:t>
            </w:r>
          </w:p>
        </w:tc>
        <w:tc>
          <w:tcPr>
            <w:tcW w:w="2835" w:type="dxa"/>
            <w:gridSpan w:val="2"/>
          </w:tcPr>
          <w:p w14:paraId="171F849E" w14:textId="77777777" w:rsidR="002301DF" w:rsidRPr="002301DF" w:rsidRDefault="002301DF" w:rsidP="002301DF">
            <w:pPr>
              <w:rPr>
                <w:sz w:val="20"/>
                <w:szCs w:val="20"/>
              </w:rPr>
            </w:pPr>
            <w:r w:rsidRPr="002301DF">
              <w:rPr>
                <w:sz w:val="20"/>
                <w:szCs w:val="20"/>
              </w:rPr>
              <w:t xml:space="preserve">In the development process: </w:t>
            </w:r>
          </w:p>
          <w:p w14:paraId="2F2F4D15" w14:textId="77777777" w:rsidR="002301DF" w:rsidRPr="002301DF" w:rsidRDefault="002301DF" w:rsidP="002301DF">
            <w:pPr>
              <w:rPr>
                <w:sz w:val="20"/>
                <w:szCs w:val="20"/>
              </w:rPr>
            </w:pPr>
            <w:r w:rsidRPr="002301DF">
              <w:rPr>
                <w:sz w:val="20"/>
                <w:szCs w:val="20"/>
              </w:rPr>
              <w:t>Low Emission Development Strategy (LEDS) 2018-2030;</w:t>
            </w:r>
          </w:p>
          <w:p w14:paraId="44ACF47F" w14:textId="77777777" w:rsidR="002301DF" w:rsidRPr="002301DF" w:rsidRDefault="002301DF" w:rsidP="002301DF">
            <w:pPr>
              <w:rPr>
                <w:sz w:val="20"/>
                <w:szCs w:val="20"/>
              </w:rPr>
            </w:pPr>
            <w:r w:rsidRPr="002301DF">
              <w:rPr>
                <w:sz w:val="20"/>
                <w:szCs w:val="20"/>
              </w:rPr>
              <w:t>Climate Action Plan (CAP) 2021-2030;</w:t>
            </w:r>
          </w:p>
          <w:p w14:paraId="3A2C8C1F" w14:textId="77777777" w:rsidR="002301DF" w:rsidRPr="002301DF" w:rsidRDefault="002301DF" w:rsidP="002301DF">
            <w:pPr>
              <w:rPr>
                <w:sz w:val="20"/>
                <w:szCs w:val="20"/>
              </w:rPr>
            </w:pPr>
            <w:r w:rsidRPr="002301DF">
              <w:rPr>
                <w:sz w:val="20"/>
                <w:szCs w:val="20"/>
              </w:rPr>
              <w:t>Nationally Determined Contribution (NDC) 2021-2030.</w:t>
            </w:r>
          </w:p>
          <w:p w14:paraId="5A084EE3" w14:textId="77777777" w:rsidR="002301DF" w:rsidRPr="002301DF" w:rsidRDefault="002301DF" w:rsidP="002301DF">
            <w:pPr>
              <w:rPr>
                <w:sz w:val="20"/>
                <w:szCs w:val="20"/>
              </w:rPr>
            </w:pPr>
          </w:p>
          <w:p w14:paraId="0BC73B33" w14:textId="77777777" w:rsidR="002301DF" w:rsidRPr="002301DF" w:rsidRDefault="002301DF" w:rsidP="002301DF">
            <w:pPr>
              <w:rPr>
                <w:sz w:val="20"/>
                <w:szCs w:val="20"/>
              </w:rPr>
            </w:pPr>
            <w:r w:rsidRPr="002301DF">
              <w:rPr>
                <w:sz w:val="20"/>
                <w:szCs w:val="20"/>
              </w:rPr>
              <w:t>In the end of 2018 the work will start on development of:</w:t>
            </w:r>
          </w:p>
          <w:p w14:paraId="7536DA1B" w14:textId="77777777" w:rsidR="002301DF" w:rsidRPr="002301DF" w:rsidRDefault="002301DF" w:rsidP="002301DF">
            <w:pPr>
              <w:rPr>
                <w:sz w:val="20"/>
                <w:szCs w:val="20"/>
              </w:rPr>
            </w:pPr>
            <w:r w:rsidRPr="002301DF">
              <w:rPr>
                <w:sz w:val="20"/>
                <w:szCs w:val="20"/>
              </w:rPr>
              <w:t>National Adaptation Plan (NAP) 2021-2030;</w:t>
            </w:r>
          </w:p>
          <w:p w14:paraId="26E26CF4" w14:textId="6F57CF06" w:rsidR="002301DF" w:rsidRPr="002301DF" w:rsidRDefault="002301DF" w:rsidP="002301DF">
            <w:pPr>
              <w:rPr>
                <w:rFonts w:ascii="Sylfaen" w:hAnsi="Sylfaen" w:cs="Sylfaen"/>
                <w:color w:val="000000"/>
                <w:sz w:val="23"/>
                <w:szCs w:val="23"/>
                <w:shd w:val="clear" w:color="auto" w:fill="FFFFFF"/>
              </w:rPr>
            </w:pPr>
            <w:r w:rsidRPr="002301DF">
              <w:rPr>
                <w:sz w:val="20"/>
                <w:szCs w:val="20"/>
              </w:rPr>
              <w:t>Low Emission Development Strategy (LEDS) until 2050</w:t>
            </w:r>
          </w:p>
        </w:tc>
        <w:tc>
          <w:tcPr>
            <w:tcW w:w="1843" w:type="dxa"/>
          </w:tcPr>
          <w:p w14:paraId="56BB1935" w14:textId="44783715" w:rsidR="002301DF" w:rsidRPr="002301DF" w:rsidRDefault="002301DF" w:rsidP="00D5467B">
            <w:pPr>
              <w:rPr>
                <w:rFonts w:ascii="Sylfaen" w:hAnsi="Sylfaen"/>
                <w:sz w:val="20"/>
                <w:szCs w:val="20"/>
                <w:highlight w:val="yellow"/>
              </w:rPr>
            </w:pPr>
            <w:r w:rsidRPr="002301DF">
              <w:rPr>
                <w:rFonts w:ascii="Sylfaen" w:hAnsi="Sylfaen"/>
                <w:sz w:val="20"/>
                <w:szCs w:val="20"/>
              </w:rPr>
              <w:t>Ministry of Environment</w:t>
            </w:r>
          </w:p>
        </w:tc>
      </w:tr>
      <w:tr w:rsidR="00F90DC8" w:rsidRPr="00D735CE" w14:paraId="1F988071" w14:textId="77777777" w:rsidTr="00685EE6">
        <w:trPr>
          <w:trHeight w:val="216"/>
        </w:trPr>
        <w:tc>
          <w:tcPr>
            <w:tcW w:w="15848" w:type="dxa"/>
            <w:gridSpan w:val="8"/>
          </w:tcPr>
          <w:p w14:paraId="76B88378" w14:textId="42C0ADFB" w:rsidR="00F90DC8" w:rsidRPr="00B838F8" w:rsidRDefault="00F90DC8" w:rsidP="00D5467B">
            <w:pPr>
              <w:rPr>
                <w:b/>
                <w:sz w:val="20"/>
                <w:szCs w:val="20"/>
                <w:highlight w:val="yellow"/>
              </w:rPr>
            </w:pPr>
            <w:r w:rsidRPr="00B838F8">
              <w:rPr>
                <w:b/>
                <w:sz w:val="20"/>
                <w:szCs w:val="20"/>
              </w:rPr>
              <w:lastRenderedPageBreak/>
              <w:t>Goal 16. Promote peaceful and inclusive societies for sustainable development, provide access to justice for all and build effective, accountable and inclusive institutions at all levels</w:t>
            </w:r>
          </w:p>
        </w:tc>
      </w:tr>
      <w:tr w:rsidR="00F90DC8" w:rsidRPr="00D735CE" w14:paraId="76AD441C" w14:textId="62C2F8AB" w:rsidTr="00C602C0">
        <w:trPr>
          <w:trHeight w:val="216"/>
        </w:trPr>
        <w:tc>
          <w:tcPr>
            <w:tcW w:w="1893" w:type="dxa"/>
            <w:vMerge w:val="restart"/>
          </w:tcPr>
          <w:p w14:paraId="798F6BF6" w14:textId="3229EBD6" w:rsidR="00F90DC8" w:rsidRPr="009C68A2" w:rsidRDefault="00F90DC8" w:rsidP="00CC6E74">
            <w:pPr>
              <w:rPr>
                <w:sz w:val="20"/>
                <w:szCs w:val="20"/>
              </w:rPr>
            </w:pPr>
            <w:r w:rsidRPr="009C68A2">
              <w:rPr>
                <w:sz w:val="20"/>
                <w:szCs w:val="20"/>
              </w:rPr>
              <w:t>16.1 Significantly reduce all forms of violence and related death rates everywhere</w:t>
            </w:r>
          </w:p>
        </w:tc>
        <w:tc>
          <w:tcPr>
            <w:tcW w:w="1793" w:type="dxa"/>
            <w:vMerge w:val="restart"/>
          </w:tcPr>
          <w:p w14:paraId="0E2DB42E" w14:textId="0D494B55" w:rsidR="00F90DC8" w:rsidRPr="009C68A2" w:rsidRDefault="00F90DC8" w:rsidP="00CC6E74">
            <w:pPr>
              <w:rPr>
                <w:sz w:val="20"/>
                <w:szCs w:val="20"/>
              </w:rPr>
            </w:pPr>
            <w:r w:rsidRPr="009C68A2">
              <w:rPr>
                <w:sz w:val="20"/>
                <w:szCs w:val="20"/>
              </w:rPr>
              <w:t>16.1 Reduce all forms of violence and related death rates everywhere</w:t>
            </w:r>
          </w:p>
        </w:tc>
        <w:tc>
          <w:tcPr>
            <w:tcW w:w="2097" w:type="dxa"/>
          </w:tcPr>
          <w:p w14:paraId="0A660D46" w14:textId="16373B80" w:rsidR="00F90DC8" w:rsidRPr="009C68A2" w:rsidRDefault="00F90DC8" w:rsidP="00CC6E74">
            <w:pPr>
              <w:rPr>
                <w:sz w:val="20"/>
                <w:szCs w:val="20"/>
              </w:rPr>
            </w:pPr>
            <w:r w:rsidRPr="009C68A2">
              <w:rPr>
                <w:sz w:val="20"/>
                <w:szCs w:val="20"/>
              </w:rPr>
              <w:t>16.1.1: Number of victims of intentional homicide per 100,000 population, by sex and age</w:t>
            </w:r>
          </w:p>
        </w:tc>
        <w:tc>
          <w:tcPr>
            <w:tcW w:w="2127" w:type="dxa"/>
            <w:vMerge w:val="restart"/>
          </w:tcPr>
          <w:p w14:paraId="1793EBFE" w14:textId="77777777" w:rsidR="00F90DC8" w:rsidRPr="009C68A2" w:rsidRDefault="00F90DC8" w:rsidP="009C68A2">
            <w:pPr>
              <w:rPr>
                <w:sz w:val="20"/>
                <w:szCs w:val="20"/>
              </w:rPr>
            </w:pPr>
            <w:r w:rsidRPr="009C68A2">
              <w:rPr>
                <w:sz w:val="20"/>
                <w:szCs w:val="20"/>
              </w:rPr>
              <w:t>16.1.1: Number of victims of intentional homicide per 100,000 population, by sex and age</w:t>
            </w:r>
          </w:p>
          <w:p w14:paraId="0817F1A0" w14:textId="6C83C348" w:rsidR="00F90DC8" w:rsidRPr="009C68A2" w:rsidRDefault="00F90DC8" w:rsidP="009C68A2">
            <w:pPr>
              <w:rPr>
                <w:sz w:val="20"/>
                <w:szCs w:val="20"/>
              </w:rPr>
            </w:pPr>
            <w:r w:rsidRPr="009C68A2">
              <w:rPr>
                <w:sz w:val="20"/>
                <w:szCs w:val="20"/>
              </w:rPr>
              <w:t xml:space="preserve">By 2030 baseline is reduced by 10-15%        </w:t>
            </w:r>
          </w:p>
        </w:tc>
        <w:tc>
          <w:tcPr>
            <w:tcW w:w="3260" w:type="dxa"/>
            <w:vMerge w:val="restart"/>
          </w:tcPr>
          <w:p w14:paraId="2F7671CF" w14:textId="763487FA" w:rsidR="00F90DC8" w:rsidRPr="009C68A2" w:rsidRDefault="00F90DC8" w:rsidP="009C68A2">
            <w:pPr>
              <w:rPr>
                <w:sz w:val="20"/>
                <w:szCs w:val="20"/>
              </w:rPr>
            </w:pPr>
            <w:r w:rsidRPr="009C68A2">
              <w:rPr>
                <w:sz w:val="20"/>
                <w:szCs w:val="20"/>
              </w:rPr>
              <w:t>16.1.1 2015: 118 victims (Criminal code of Georgia, Article 108- murder, article 109).</w:t>
            </w:r>
          </w:p>
          <w:p w14:paraId="6DF8E059" w14:textId="77777777" w:rsidR="00F90DC8" w:rsidRPr="009C68A2" w:rsidRDefault="00F90DC8" w:rsidP="009C68A2">
            <w:pPr>
              <w:rPr>
                <w:sz w:val="20"/>
                <w:szCs w:val="20"/>
              </w:rPr>
            </w:pPr>
            <w:r w:rsidRPr="009C68A2">
              <w:rPr>
                <w:sz w:val="20"/>
                <w:szCs w:val="20"/>
              </w:rPr>
              <w:t>The number of victims by the age and sex:</w:t>
            </w:r>
          </w:p>
          <w:p w14:paraId="19EABD33" w14:textId="77777777" w:rsidR="00F90DC8" w:rsidRDefault="00F90DC8" w:rsidP="009C68A2">
            <w:pPr>
              <w:rPr>
                <w:sz w:val="20"/>
                <w:szCs w:val="20"/>
              </w:rPr>
            </w:pPr>
          </w:p>
          <w:p w14:paraId="5D6903EC" w14:textId="01D97CFE" w:rsidR="00F90DC8" w:rsidRDefault="00F90DC8" w:rsidP="009C68A2">
            <w:pPr>
              <w:rPr>
                <w:sz w:val="20"/>
                <w:szCs w:val="20"/>
              </w:rPr>
            </w:pPr>
            <w:r>
              <w:rPr>
                <w:sz w:val="20"/>
                <w:szCs w:val="20"/>
              </w:rPr>
              <w:t>Total – 3.17</w:t>
            </w:r>
          </w:p>
          <w:p w14:paraId="03BFE97E" w14:textId="56A0D95B" w:rsidR="00F90DC8" w:rsidRPr="00F363EC" w:rsidRDefault="00F90DC8" w:rsidP="00F363EC">
            <w:pPr>
              <w:rPr>
                <w:rFonts w:ascii="Sylfaen" w:hAnsi="Sylfaen"/>
                <w:sz w:val="20"/>
                <w:szCs w:val="20"/>
              </w:rPr>
            </w:pPr>
            <w:r>
              <w:rPr>
                <w:rFonts w:ascii="Sylfaen" w:hAnsi="Sylfaen"/>
                <w:sz w:val="20"/>
                <w:szCs w:val="20"/>
                <w:lang w:val="ka-GE"/>
              </w:rPr>
              <w:t>0-18 – 0.</w:t>
            </w:r>
            <w:r>
              <w:rPr>
                <w:rFonts w:ascii="Sylfaen" w:hAnsi="Sylfaen"/>
                <w:sz w:val="20"/>
                <w:szCs w:val="20"/>
              </w:rPr>
              <w:t>21</w:t>
            </w:r>
          </w:p>
          <w:p w14:paraId="746D402A" w14:textId="1BA71C94" w:rsidR="00F90DC8" w:rsidRPr="00F363EC" w:rsidRDefault="00F90DC8" w:rsidP="00F363EC">
            <w:pPr>
              <w:rPr>
                <w:rFonts w:ascii="Sylfaen" w:hAnsi="Sylfaen"/>
                <w:sz w:val="20"/>
                <w:szCs w:val="20"/>
              </w:rPr>
            </w:pPr>
            <w:r>
              <w:rPr>
                <w:rFonts w:ascii="Sylfaen" w:hAnsi="Sylfaen"/>
                <w:sz w:val="20"/>
                <w:szCs w:val="20"/>
              </w:rPr>
              <w:t>&gt;</w:t>
            </w:r>
            <w:r>
              <w:rPr>
                <w:rFonts w:ascii="Sylfaen" w:hAnsi="Sylfaen"/>
                <w:sz w:val="20"/>
                <w:szCs w:val="20"/>
                <w:lang w:val="ka-GE"/>
              </w:rPr>
              <w:t xml:space="preserve">18 </w:t>
            </w:r>
            <w:r>
              <w:rPr>
                <w:rFonts w:ascii="Sylfaen" w:hAnsi="Sylfaen"/>
                <w:sz w:val="20"/>
                <w:szCs w:val="20"/>
              </w:rPr>
              <w:t>&gt; - 4.17</w:t>
            </w:r>
          </w:p>
          <w:p w14:paraId="20C86FFE" w14:textId="77777777" w:rsidR="00F90DC8" w:rsidRDefault="00F90DC8" w:rsidP="009C68A2">
            <w:pPr>
              <w:rPr>
                <w:sz w:val="20"/>
                <w:szCs w:val="20"/>
              </w:rPr>
            </w:pPr>
          </w:p>
          <w:p w14:paraId="2998E520" w14:textId="6DA1E754" w:rsidR="00F90DC8" w:rsidRPr="00F363EC" w:rsidRDefault="00F90DC8" w:rsidP="009C68A2">
            <w:pPr>
              <w:rPr>
                <w:rFonts w:ascii="Sylfaen" w:hAnsi="Sylfaen"/>
                <w:sz w:val="20"/>
                <w:szCs w:val="20"/>
                <w:lang w:val="ka-GE"/>
              </w:rPr>
            </w:pPr>
            <w:r w:rsidRPr="009C68A2">
              <w:rPr>
                <w:sz w:val="20"/>
                <w:szCs w:val="20"/>
              </w:rPr>
              <w:t xml:space="preserve">Male </w:t>
            </w:r>
            <w:r>
              <w:rPr>
                <w:sz w:val="20"/>
                <w:szCs w:val="20"/>
              </w:rPr>
              <w:t>–</w:t>
            </w:r>
            <w:r w:rsidRPr="009C68A2">
              <w:rPr>
                <w:sz w:val="20"/>
                <w:szCs w:val="20"/>
              </w:rPr>
              <w:t xml:space="preserve"> </w:t>
            </w:r>
            <w:r>
              <w:rPr>
                <w:rFonts w:ascii="Sylfaen" w:hAnsi="Sylfaen"/>
                <w:sz w:val="20"/>
                <w:szCs w:val="20"/>
                <w:lang w:val="ka-GE"/>
              </w:rPr>
              <w:t>5.52</w:t>
            </w:r>
            <w:r w:rsidRPr="009C68A2">
              <w:rPr>
                <w:sz w:val="20"/>
                <w:szCs w:val="20"/>
              </w:rPr>
              <w:t xml:space="preserve">,  </w:t>
            </w:r>
          </w:p>
          <w:p w14:paraId="3107EC11" w14:textId="77777777" w:rsidR="00F90DC8" w:rsidRDefault="00F90DC8" w:rsidP="009C68A2">
            <w:pPr>
              <w:rPr>
                <w:sz w:val="20"/>
                <w:szCs w:val="20"/>
              </w:rPr>
            </w:pPr>
          </w:p>
          <w:p w14:paraId="199D4DA3" w14:textId="77E3CA28" w:rsidR="00F90DC8" w:rsidRPr="009C68A2" w:rsidRDefault="00F90DC8" w:rsidP="009C68A2">
            <w:pPr>
              <w:rPr>
                <w:sz w:val="20"/>
                <w:szCs w:val="20"/>
              </w:rPr>
            </w:pPr>
            <w:r w:rsidRPr="009C68A2">
              <w:rPr>
                <w:sz w:val="20"/>
                <w:szCs w:val="20"/>
              </w:rPr>
              <w:t xml:space="preserve">Female - </w:t>
            </w:r>
            <w:r>
              <w:rPr>
                <w:sz w:val="20"/>
                <w:szCs w:val="20"/>
              </w:rPr>
              <w:t>1.03</w:t>
            </w:r>
            <w:r w:rsidRPr="009C68A2">
              <w:rPr>
                <w:sz w:val="20"/>
                <w:szCs w:val="20"/>
              </w:rPr>
              <w:t xml:space="preserve">,   </w:t>
            </w:r>
          </w:p>
        </w:tc>
        <w:tc>
          <w:tcPr>
            <w:tcW w:w="1417" w:type="dxa"/>
            <w:vMerge w:val="restart"/>
          </w:tcPr>
          <w:p w14:paraId="3BBDE70C" w14:textId="58E8ACFE" w:rsidR="00F90DC8" w:rsidRDefault="00F90DC8" w:rsidP="00F363EC">
            <w:pPr>
              <w:rPr>
                <w:sz w:val="20"/>
                <w:szCs w:val="20"/>
              </w:rPr>
            </w:pPr>
            <w:r>
              <w:rPr>
                <w:sz w:val="20"/>
                <w:szCs w:val="20"/>
              </w:rPr>
              <w:t>Total – 3.18</w:t>
            </w:r>
          </w:p>
          <w:p w14:paraId="7F559E75" w14:textId="3B3FAB2A" w:rsidR="00F90DC8" w:rsidRPr="00F363EC" w:rsidRDefault="00F90DC8" w:rsidP="00F363EC">
            <w:pPr>
              <w:rPr>
                <w:rFonts w:ascii="Sylfaen" w:hAnsi="Sylfaen"/>
                <w:sz w:val="20"/>
                <w:szCs w:val="20"/>
              </w:rPr>
            </w:pPr>
            <w:r>
              <w:rPr>
                <w:rFonts w:ascii="Sylfaen" w:hAnsi="Sylfaen"/>
                <w:sz w:val="20"/>
                <w:szCs w:val="20"/>
                <w:lang w:val="ka-GE"/>
              </w:rPr>
              <w:t xml:space="preserve">0-18 – </w:t>
            </w:r>
            <w:r>
              <w:rPr>
                <w:rFonts w:ascii="Sylfaen" w:hAnsi="Sylfaen"/>
                <w:sz w:val="20"/>
                <w:szCs w:val="20"/>
              </w:rPr>
              <w:t>0</w:t>
            </w:r>
          </w:p>
          <w:p w14:paraId="12ACEC50" w14:textId="1E74303F" w:rsidR="00F90DC8" w:rsidRPr="00F363EC" w:rsidRDefault="00F90DC8" w:rsidP="00F363EC">
            <w:pPr>
              <w:rPr>
                <w:rFonts w:ascii="Sylfaen" w:hAnsi="Sylfaen"/>
                <w:sz w:val="20"/>
                <w:szCs w:val="20"/>
              </w:rPr>
            </w:pPr>
            <w:r>
              <w:rPr>
                <w:rFonts w:ascii="Sylfaen" w:hAnsi="Sylfaen"/>
                <w:sz w:val="20"/>
                <w:szCs w:val="20"/>
              </w:rPr>
              <w:t>&gt;</w:t>
            </w:r>
            <w:r>
              <w:rPr>
                <w:rFonts w:ascii="Sylfaen" w:hAnsi="Sylfaen"/>
                <w:sz w:val="20"/>
                <w:szCs w:val="20"/>
                <w:lang w:val="ka-GE"/>
              </w:rPr>
              <w:t xml:space="preserve">18 </w:t>
            </w:r>
            <w:r>
              <w:rPr>
                <w:rFonts w:ascii="Sylfaen" w:hAnsi="Sylfaen"/>
                <w:sz w:val="20"/>
                <w:szCs w:val="20"/>
              </w:rPr>
              <w:t>&gt; - 3.13</w:t>
            </w:r>
          </w:p>
          <w:p w14:paraId="0EF26BA4" w14:textId="77777777" w:rsidR="00F90DC8" w:rsidRDefault="00F90DC8" w:rsidP="00F363EC">
            <w:pPr>
              <w:rPr>
                <w:sz w:val="20"/>
                <w:szCs w:val="20"/>
              </w:rPr>
            </w:pPr>
          </w:p>
          <w:p w14:paraId="05183D5C" w14:textId="30C82234" w:rsidR="00F90DC8" w:rsidRPr="00F363EC" w:rsidRDefault="00F90DC8" w:rsidP="00F363EC">
            <w:pPr>
              <w:rPr>
                <w:rFonts w:ascii="Sylfaen" w:hAnsi="Sylfaen"/>
                <w:sz w:val="20"/>
                <w:szCs w:val="20"/>
                <w:lang w:val="ka-GE"/>
              </w:rPr>
            </w:pPr>
            <w:r w:rsidRPr="009C68A2">
              <w:rPr>
                <w:sz w:val="20"/>
                <w:szCs w:val="20"/>
              </w:rPr>
              <w:t xml:space="preserve">Male </w:t>
            </w:r>
            <w:r>
              <w:rPr>
                <w:sz w:val="20"/>
                <w:szCs w:val="20"/>
              </w:rPr>
              <w:t>–</w:t>
            </w:r>
            <w:r w:rsidRPr="009C68A2">
              <w:rPr>
                <w:sz w:val="20"/>
                <w:szCs w:val="20"/>
              </w:rPr>
              <w:t xml:space="preserve">   </w:t>
            </w:r>
            <w:r>
              <w:rPr>
                <w:sz w:val="20"/>
                <w:szCs w:val="20"/>
              </w:rPr>
              <w:t>5.53</w:t>
            </w:r>
          </w:p>
          <w:p w14:paraId="54A058EF" w14:textId="77777777" w:rsidR="00F90DC8" w:rsidRDefault="00F90DC8" w:rsidP="00F363EC">
            <w:pPr>
              <w:rPr>
                <w:sz w:val="20"/>
                <w:szCs w:val="20"/>
              </w:rPr>
            </w:pPr>
          </w:p>
          <w:p w14:paraId="2680A5E3" w14:textId="2AE93EB1" w:rsidR="00F90DC8" w:rsidRDefault="00F90DC8" w:rsidP="00F363EC">
            <w:pPr>
              <w:rPr>
                <w:sz w:val="20"/>
                <w:szCs w:val="20"/>
              </w:rPr>
            </w:pPr>
            <w:r w:rsidRPr="009C68A2">
              <w:rPr>
                <w:sz w:val="20"/>
                <w:szCs w:val="20"/>
              </w:rPr>
              <w:t xml:space="preserve">Female </w:t>
            </w:r>
            <w:r>
              <w:rPr>
                <w:sz w:val="20"/>
                <w:szCs w:val="20"/>
              </w:rPr>
              <w:t>–</w:t>
            </w:r>
            <w:r w:rsidRPr="009C68A2">
              <w:rPr>
                <w:sz w:val="20"/>
                <w:szCs w:val="20"/>
              </w:rPr>
              <w:t xml:space="preserve"> </w:t>
            </w:r>
            <w:r>
              <w:rPr>
                <w:sz w:val="20"/>
                <w:szCs w:val="20"/>
              </w:rPr>
              <w:t>1.0</w:t>
            </w:r>
          </w:p>
          <w:p w14:paraId="42B816C5" w14:textId="78CF6633" w:rsidR="00F90DC8" w:rsidRDefault="00F90DC8" w:rsidP="00F363EC">
            <w:pPr>
              <w:rPr>
                <w:sz w:val="20"/>
                <w:szCs w:val="20"/>
                <w:highlight w:val="yellow"/>
              </w:rPr>
            </w:pPr>
          </w:p>
        </w:tc>
        <w:tc>
          <w:tcPr>
            <w:tcW w:w="1418" w:type="dxa"/>
            <w:vMerge w:val="restart"/>
          </w:tcPr>
          <w:p w14:paraId="2DB4B1A4" w14:textId="7575B284" w:rsidR="00F90DC8" w:rsidRDefault="00F90DC8" w:rsidP="00F363EC">
            <w:pPr>
              <w:rPr>
                <w:sz w:val="20"/>
                <w:szCs w:val="20"/>
              </w:rPr>
            </w:pPr>
            <w:r>
              <w:rPr>
                <w:sz w:val="20"/>
                <w:szCs w:val="20"/>
              </w:rPr>
              <w:t>Total – 2.3</w:t>
            </w:r>
          </w:p>
          <w:p w14:paraId="080FAE5C" w14:textId="6274B3A0" w:rsidR="00F90DC8" w:rsidRPr="00F363EC" w:rsidRDefault="00F90DC8" w:rsidP="00F363EC">
            <w:pPr>
              <w:rPr>
                <w:rFonts w:ascii="Sylfaen" w:hAnsi="Sylfaen"/>
                <w:sz w:val="20"/>
                <w:szCs w:val="20"/>
              </w:rPr>
            </w:pPr>
            <w:r>
              <w:rPr>
                <w:rFonts w:ascii="Sylfaen" w:hAnsi="Sylfaen"/>
                <w:sz w:val="20"/>
                <w:szCs w:val="20"/>
                <w:lang w:val="ka-GE"/>
              </w:rPr>
              <w:t xml:space="preserve">0-18 – </w:t>
            </w:r>
            <w:r>
              <w:rPr>
                <w:rFonts w:ascii="Sylfaen" w:hAnsi="Sylfaen"/>
                <w:sz w:val="20"/>
                <w:szCs w:val="20"/>
              </w:rPr>
              <w:t>0</w:t>
            </w:r>
          </w:p>
          <w:p w14:paraId="5CA0A15D" w14:textId="5116E35E" w:rsidR="00F90DC8" w:rsidRPr="00F363EC" w:rsidRDefault="00F90DC8" w:rsidP="00F363EC">
            <w:pPr>
              <w:rPr>
                <w:rFonts w:ascii="Sylfaen" w:hAnsi="Sylfaen"/>
                <w:sz w:val="20"/>
                <w:szCs w:val="20"/>
              </w:rPr>
            </w:pPr>
            <w:r>
              <w:rPr>
                <w:rFonts w:ascii="Sylfaen" w:hAnsi="Sylfaen"/>
                <w:sz w:val="20"/>
                <w:szCs w:val="20"/>
              </w:rPr>
              <w:t>&gt;</w:t>
            </w:r>
            <w:r>
              <w:rPr>
                <w:rFonts w:ascii="Sylfaen" w:hAnsi="Sylfaen"/>
                <w:sz w:val="20"/>
                <w:szCs w:val="20"/>
                <w:lang w:val="ka-GE"/>
              </w:rPr>
              <w:t xml:space="preserve">18 </w:t>
            </w:r>
            <w:r>
              <w:rPr>
                <w:rFonts w:ascii="Sylfaen" w:hAnsi="Sylfaen"/>
                <w:sz w:val="20"/>
                <w:szCs w:val="20"/>
              </w:rPr>
              <w:t>&gt; - 2.2</w:t>
            </w:r>
          </w:p>
          <w:p w14:paraId="195B517E" w14:textId="77777777" w:rsidR="00F90DC8" w:rsidRDefault="00F90DC8" w:rsidP="00F363EC">
            <w:pPr>
              <w:rPr>
                <w:sz w:val="20"/>
                <w:szCs w:val="20"/>
              </w:rPr>
            </w:pPr>
          </w:p>
          <w:p w14:paraId="5F52070B" w14:textId="761D6988" w:rsidR="00F90DC8" w:rsidRPr="00F363EC" w:rsidRDefault="00F90DC8" w:rsidP="00F363EC">
            <w:pPr>
              <w:rPr>
                <w:rFonts w:ascii="Sylfaen" w:hAnsi="Sylfaen"/>
                <w:sz w:val="20"/>
                <w:szCs w:val="20"/>
                <w:lang w:val="ka-GE"/>
              </w:rPr>
            </w:pPr>
            <w:r w:rsidRPr="009C68A2">
              <w:rPr>
                <w:sz w:val="20"/>
                <w:szCs w:val="20"/>
              </w:rPr>
              <w:t xml:space="preserve">Male </w:t>
            </w:r>
            <w:r>
              <w:rPr>
                <w:sz w:val="20"/>
                <w:szCs w:val="20"/>
              </w:rPr>
              <w:t>–</w:t>
            </w:r>
            <w:r w:rsidRPr="009C68A2">
              <w:rPr>
                <w:sz w:val="20"/>
                <w:szCs w:val="20"/>
              </w:rPr>
              <w:t xml:space="preserve">   </w:t>
            </w:r>
            <w:r>
              <w:rPr>
                <w:sz w:val="20"/>
                <w:szCs w:val="20"/>
              </w:rPr>
              <w:t>1.8</w:t>
            </w:r>
          </w:p>
          <w:p w14:paraId="725D53D3" w14:textId="77777777" w:rsidR="00F90DC8" w:rsidRDefault="00F90DC8" w:rsidP="00F363EC">
            <w:pPr>
              <w:rPr>
                <w:sz w:val="20"/>
                <w:szCs w:val="20"/>
              </w:rPr>
            </w:pPr>
          </w:p>
          <w:p w14:paraId="0165BC91" w14:textId="5A41C8CB" w:rsidR="00F90DC8" w:rsidRDefault="00F90DC8" w:rsidP="00F363EC">
            <w:pPr>
              <w:rPr>
                <w:sz w:val="20"/>
                <w:szCs w:val="20"/>
              </w:rPr>
            </w:pPr>
            <w:r w:rsidRPr="009C68A2">
              <w:rPr>
                <w:sz w:val="20"/>
                <w:szCs w:val="20"/>
              </w:rPr>
              <w:t xml:space="preserve">Female </w:t>
            </w:r>
            <w:r>
              <w:rPr>
                <w:sz w:val="20"/>
                <w:szCs w:val="20"/>
              </w:rPr>
              <w:t>–</w:t>
            </w:r>
            <w:r w:rsidRPr="009C68A2">
              <w:rPr>
                <w:sz w:val="20"/>
                <w:szCs w:val="20"/>
              </w:rPr>
              <w:t xml:space="preserve"> </w:t>
            </w:r>
            <w:r>
              <w:rPr>
                <w:sz w:val="20"/>
                <w:szCs w:val="20"/>
              </w:rPr>
              <w:t>0.5</w:t>
            </w:r>
          </w:p>
          <w:p w14:paraId="2B4E5205" w14:textId="27E3DD40" w:rsidR="00F90DC8" w:rsidRDefault="00F90DC8" w:rsidP="00F363EC">
            <w:pPr>
              <w:rPr>
                <w:sz w:val="20"/>
                <w:szCs w:val="20"/>
                <w:highlight w:val="yellow"/>
              </w:rPr>
            </w:pPr>
          </w:p>
        </w:tc>
        <w:tc>
          <w:tcPr>
            <w:tcW w:w="1843" w:type="dxa"/>
            <w:vMerge w:val="restart"/>
          </w:tcPr>
          <w:p w14:paraId="6CCA9FF8" w14:textId="6D7E81D0" w:rsidR="00F90DC8" w:rsidRPr="00B632B9" w:rsidRDefault="00F90DC8" w:rsidP="00D5467B">
            <w:pPr>
              <w:rPr>
                <w:rFonts w:ascii="Sylfaen" w:hAnsi="Sylfaen"/>
                <w:sz w:val="20"/>
                <w:szCs w:val="20"/>
                <w:highlight w:val="yellow"/>
                <w:lang w:val="ka-GE"/>
              </w:rPr>
            </w:pPr>
            <w:r w:rsidRPr="00B632B9">
              <w:rPr>
                <w:rFonts w:ascii="Sylfaen" w:hAnsi="Sylfaen"/>
                <w:sz w:val="20"/>
                <w:szCs w:val="20"/>
              </w:rPr>
              <w:t>Ministry of Internal Affairs</w:t>
            </w:r>
            <w:r w:rsidRPr="00B632B9">
              <w:rPr>
                <w:rFonts w:ascii="Sylfaen" w:hAnsi="Sylfaen"/>
                <w:sz w:val="20"/>
                <w:szCs w:val="20"/>
                <w:lang w:val="ka-GE"/>
              </w:rPr>
              <w:t xml:space="preserve"> </w:t>
            </w:r>
          </w:p>
        </w:tc>
      </w:tr>
      <w:tr w:rsidR="00F90DC8" w:rsidRPr="00D735CE" w14:paraId="6D07C84D" w14:textId="3467E3DB" w:rsidTr="00C602C0">
        <w:trPr>
          <w:trHeight w:val="213"/>
        </w:trPr>
        <w:tc>
          <w:tcPr>
            <w:tcW w:w="1893" w:type="dxa"/>
            <w:vMerge/>
          </w:tcPr>
          <w:p w14:paraId="0FCAAE51" w14:textId="7D61EE08" w:rsidR="00F90DC8" w:rsidRPr="009C68A2" w:rsidRDefault="00F90DC8" w:rsidP="00CC6E74">
            <w:pPr>
              <w:rPr>
                <w:sz w:val="20"/>
                <w:szCs w:val="20"/>
              </w:rPr>
            </w:pPr>
          </w:p>
        </w:tc>
        <w:tc>
          <w:tcPr>
            <w:tcW w:w="1793" w:type="dxa"/>
            <w:vMerge/>
          </w:tcPr>
          <w:p w14:paraId="6D8E0B8D" w14:textId="77777777" w:rsidR="00F90DC8" w:rsidRPr="009C68A2" w:rsidRDefault="00F90DC8" w:rsidP="00CC6E74">
            <w:pPr>
              <w:rPr>
                <w:sz w:val="20"/>
                <w:szCs w:val="20"/>
              </w:rPr>
            </w:pPr>
          </w:p>
        </w:tc>
        <w:tc>
          <w:tcPr>
            <w:tcW w:w="2097" w:type="dxa"/>
          </w:tcPr>
          <w:p w14:paraId="7D5E0DEA" w14:textId="0C7F71FB" w:rsidR="00F90DC8" w:rsidRPr="009C68A2" w:rsidRDefault="00F90DC8" w:rsidP="00CC6E74">
            <w:pPr>
              <w:rPr>
                <w:sz w:val="20"/>
                <w:szCs w:val="20"/>
              </w:rPr>
            </w:pPr>
            <w:r w:rsidRPr="009C68A2">
              <w:rPr>
                <w:sz w:val="20"/>
                <w:szCs w:val="20"/>
              </w:rPr>
              <w:t>16.1.2: Conflict-related deaths per 100,000 population, by sex, age and cause</w:t>
            </w:r>
          </w:p>
        </w:tc>
        <w:tc>
          <w:tcPr>
            <w:tcW w:w="2127" w:type="dxa"/>
            <w:vMerge/>
          </w:tcPr>
          <w:p w14:paraId="1C48C737" w14:textId="77777777" w:rsidR="00F90DC8" w:rsidRPr="009C68A2" w:rsidRDefault="00F90DC8" w:rsidP="00CC6E74">
            <w:pPr>
              <w:rPr>
                <w:sz w:val="20"/>
                <w:szCs w:val="20"/>
              </w:rPr>
            </w:pPr>
          </w:p>
        </w:tc>
        <w:tc>
          <w:tcPr>
            <w:tcW w:w="3260" w:type="dxa"/>
            <w:vMerge/>
          </w:tcPr>
          <w:p w14:paraId="2F0F508A" w14:textId="77777777" w:rsidR="00F90DC8" w:rsidRPr="009C68A2" w:rsidRDefault="00F90DC8" w:rsidP="009C68A2">
            <w:pPr>
              <w:rPr>
                <w:sz w:val="20"/>
                <w:szCs w:val="20"/>
              </w:rPr>
            </w:pPr>
          </w:p>
        </w:tc>
        <w:tc>
          <w:tcPr>
            <w:tcW w:w="1417" w:type="dxa"/>
            <w:vMerge/>
          </w:tcPr>
          <w:p w14:paraId="79918383" w14:textId="77777777" w:rsidR="00F90DC8" w:rsidRDefault="00F90DC8" w:rsidP="00C602C0">
            <w:pPr>
              <w:jc w:val="center"/>
              <w:rPr>
                <w:sz w:val="20"/>
                <w:szCs w:val="20"/>
                <w:highlight w:val="yellow"/>
              </w:rPr>
            </w:pPr>
          </w:p>
        </w:tc>
        <w:tc>
          <w:tcPr>
            <w:tcW w:w="1418" w:type="dxa"/>
            <w:vMerge/>
          </w:tcPr>
          <w:p w14:paraId="5E6F406F" w14:textId="77777777" w:rsidR="00F90DC8" w:rsidRDefault="00F90DC8" w:rsidP="00C602C0">
            <w:pPr>
              <w:jc w:val="center"/>
              <w:rPr>
                <w:sz w:val="20"/>
                <w:szCs w:val="20"/>
                <w:highlight w:val="yellow"/>
              </w:rPr>
            </w:pPr>
          </w:p>
        </w:tc>
        <w:tc>
          <w:tcPr>
            <w:tcW w:w="1843" w:type="dxa"/>
            <w:vMerge/>
          </w:tcPr>
          <w:p w14:paraId="109D1EA8" w14:textId="77777777" w:rsidR="00F90DC8" w:rsidRPr="00B838F8" w:rsidRDefault="00F90DC8" w:rsidP="00D5467B">
            <w:pPr>
              <w:rPr>
                <w:b/>
                <w:sz w:val="20"/>
                <w:szCs w:val="20"/>
                <w:highlight w:val="yellow"/>
              </w:rPr>
            </w:pPr>
          </w:p>
        </w:tc>
      </w:tr>
      <w:tr w:rsidR="00F90DC8" w:rsidRPr="00D735CE" w14:paraId="720EF615" w14:textId="76ADBB31" w:rsidTr="00385AFA">
        <w:trPr>
          <w:trHeight w:val="213"/>
        </w:trPr>
        <w:tc>
          <w:tcPr>
            <w:tcW w:w="1893" w:type="dxa"/>
            <w:vMerge/>
          </w:tcPr>
          <w:p w14:paraId="5E9C13FA" w14:textId="77777777" w:rsidR="00F90DC8" w:rsidRPr="009C68A2" w:rsidRDefault="00F90DC8" w:rsidP="00CC6E74">
            <w:pPr>
              <w:rPr>
                <w:sz w:val="20"/>
                <w:szCs w:val="20"/>
              </w:rPr>
            </w:pPr>
          </w:p>
        </w:tc>
        <w:tc>
          <w:tcPr>
            <w:tcW w:w="1793" w:type="dxa"/>
            <w:vMerge/>
          </w:tcPr>
          <w:p w14:paraId="24B74E24" w14:textId="77777777" w:rsidR="00F90DC8" w:rsidRPr="009C68A2" w:rsidRDefault="00F90DC8" w:rsidP="00CC6E74">
            <w:pPr>
              <w:rPr>
                <w:sz w:val="20"/>
                <w:szCs w:val="20"/>
              </w:rPr>
            </w:pPr>
          </w:p>
        </w:tc>
        <w:tc>
          <w:tcPr>
            <w:tcW w:w="2097" w:type="dxa"/>
          </w:tcPr>
          <w:p w14:paraId="273D7945" w14:textId="1C456DD7" w:rsidR="00F90DC8" w:rsidRPr="009C68A2" w:rsidRDefault="00F90DC8" w:rsidP="00CC6E74">
            <w:pPr>
              <w:rPr>
                <w:sz w:val="20"/>
                <w:szCs w:val="20"/>
              </w:rPr>
            </w:pPr>
            <w:r w:rsidRPr="009C68A2">
              <w:rPr>
                <w:sz w:val="20"/>
                <w:szCs w:val="20"/>
              </w:rPr>
              <w:t>16.1.3: Proportion of population subjected to physical, psychological or sexual violence in the previous 12 months</w:t>
            </w:r>
          </w:p>
        </w:tc>
        <w:tc>
          <w:tcPr>
            <w:tcW w:w="2127" w:type="dxa"/>
          </w:tcPr>
          <w:p w14:paraId="7C621CC3" w14:textId="53426105" w:rsidR="00F90DC8" w:rsidRPr="009C68A2" w:rsidRDefault="00F90DC8" w:rsidP="00CC6E74">
            <w:pPr>
              <w:rPr>
                <w:sz w:val="20"/>
                <w:szCs w:val="20"/>
              </w:rPr>
            </w:pPr>
            <w:r w:rsidRPr="009C68A2">
              <w:rPr>
                <w:sz w:val="20"/>
                <w:szCs w:val="20"/>
              </w:rPr>
              <w:t>16.1.</w:t>
            </w:r>
            <w:r>
              <w:rPr>
                <w:sz w:val="20"/>
                <w:szCs w:val="20"/>
              </w:rPr>
              <w:t>3</w:t>
            </w:r>
            <w:r w:rsidRPr="009C68A2">
              <w:rPr>
                <w:sz w:val="20"/>
                <w:szCs w:val="20"/>
              </w:rPr>
              <w:t>. Proportion of women and men subjected to physical, psychological or sexual violence in the previous 12 months</w:t>
            </w:r>
          </w:p>
        </w:tc>
        <w:tc>
          <w:tcPr>
            <w:tcW w:w="6095" w:type="dxa"/>
            <w:gridSpan w:val="3"/>
          </w:tcPr>
          <w:p w14:paraId="49E17214" w14:textId="77777777" w:rsidR="00F90DC8" w:rsidRPr="0056578B" w:rsidRDefault="00F90DC8" w:rsidP="0056578B">
            <w:pPr>
              <w:rPr>
                <w:rFonts w:ascii="Sylfaen" w:hAnsi="Sylfaen"/>
                <w:sz w:val="20"/>
                <w:szCs w:val="20"/>
                <w:highlight w:val="yellow"/>
                <w:lang w:val="ka-GE"/>
              </w:rPr>
            </w:pPr>
            <w:r w:rsidRPr="00BA7628">
              <w:rPr>
                <w:sz w:val="20"/>
                <w:szCs w:val="20"/>
              </w:rPr>
              <w:t>16.1.</w:t>
            </w:r>
            <w:r>
              <w:rPr>
                <w:rFonts w:ascii="Sylfaen" w:hAnsi="Sylfaen"/>
                <w:sz w:val="20"/>
                <w:szCs w:val="20"/>
                <w:lang w:val="ka-GE"/>
              </w:rPr>
              <w:t>3</w:t>
            </w:r>
            <w:r w:rsidRPr="00BA7628">
              <w:rPr>
                <w:sz w:val="20"/>
                <w:szCs w:val="20"/>
              </w:rPr>
              <w:t>. Baseline to be established in 201</w:t>
            </w:r>
            <w:r>
              <w:rPr>
                <w:rFonts w:ascii="Sylfaen" w:hAnsi="Sylfaen"/>
                <w:sz w:val="20"/>
                <w:szCs w:val="20"/>
                <w:lang w:val="ka-GE"/>
              </w:rPr>
              <w:t>8</w:t>
            </w:r>
          </w:p>
          <w:p w14:paraId="7D8F0064" w14:textId="68E24A4C" w:rsidR="00F90DC8" w:rsidRDefault="00F90DC8" w:rsidP="00C602C0">
            <w:pPr>
              <w:jc w:val="center"/>
              <w:rPr>
                <w:sz w:val="20"/>
                <w:szCs w:val="20"/>
                <w:highlight w:val="yellow"/>
              </w:rPr>
            </w:pPr>
          </w:p>
        </w:tc>
        <w:tc>
          <w:tcPr>
            <w:tcW w:w="1843" w:type="dxa"/>
          </w:tcPr>
          <w:p w14:paraId="01F32E6E" w14:textId="77777777" w:rsidR="00F90DC8" w:rsidRPr="00B838F8" w:rsidRDefault="00F90DC8" w:rsidP="00D5467B">
            <w:pPr>
              <w:rPr>
                <w:b/>
                <w:sz w:val="20"/>
                <w:szCs w:val="20"/>
                <w:highlight w:val="yellow"/>
              </w:rPr>
            </w:pPr>
          </w:p>
        </w:tc>
      </w:tr>
      <w:tr w:rsidR="00F90DC8" w:rsidRPr="00D735CE" w14:paraId="28C1906C" w14:textId="6948ED87" w:rsidTr="00685EE6">
        <w:trPr>
          <w:trHeight w:val="213"/>
        </w:trPr>
        <w:tc>
          <w:tcPr>
            <w:tcW w:w="1893" w:type="dxa"/>
            <w:vMerge/>
          </w:tcPr>
          <w:p w14:paraId="43038A46" w14:textId="77777777" w:rsidR="00F90DC8" w:rsidRPr="009C68A2" w:rsidRDefault="00F90DC8" w:rsidP="00CC6E74">
            <w:pPr>
              <w:rPr>
                <w:sz w:val="20"/>
                <w:szCs w:val="20"/>
              </w:rPr>
            </w:pPr>
          </w:p>
        </w:tc>
        <w:tc>
          <w:tcPr>
            <w:tcW w:w="1793" w:type="dxa"/>
            <w:vMerge/>
          </w:tcPr>
          <w:p w14:paraId="79DC8900" w14:textId="77777777" w:rsidR="00F90DC8" w:rsidRPr="009C68A2" w:rsidRDefault="00F90DC8" w:rsidP="00CC6E74">
            <w:pPr>
              <w:rPr>
                <w:sz w:val="20"/>
                <w:szCs w:val="20"/>
              </w:rPr>
            </w:pPr>
          </w:p>
        </w:tc>
        <w:tc>
          <w:tcPr>
            <w:tcW w:w="2097" w:type="dxa"/>
          </w:tcPr>
          <w:p w14:paraId="1C80C295" w14:textId="06F626D7" w:rsidR="00F90DC8" w:rsidRPr="009C68A2" w:rsidRDefault="00F90DC8" w:rsidP="00CC6E74">
            <w:pPr>
              <w:rPr>
                <w:sz w:val="20"/>
                <w:szCs w:val="20"/>
              </w:rPr>
            </w:pPr>
            <w:r w:rsidRPr="009C68A2">
              <w:rPr>
                <w:sz w:val="20"/>
                <w:szCs w:val="20"/>
              </w:rPr>
              <w:t>16.1.4: Proportion of people that feel safe walking alone around the area they live</w:t>
            </w:r>
          </w:p>
        </w:tc>
        <w:tc>
          <w:tcPr>
            <w:tcW w:w="2127" w:type="dxa"/>
          </w:tcPr>
          <w:p w14:paraId="12B59218" w14:textId="66ADF0D9" w:rsidR="00F90DC8" w:rsidRPr="009C68A2" w:rsidRDefault="00F90DC8" w:rsidP="00CC6E74">
            <w:pPr>
              <w:rPr>
                <w:sz w:val="20"/>
                <w:szCs w:val="20"/>
              </w:rPr>
            </w:pPr>
            <w:r w:rsidRPr="009C68A2">
              <w:rPr>
                <w:sz w:val="20"/>
                <w:szCs w:val="20"/>
              </w:rPr>
              <w:t>16.1.4: Proportion of people that feel safe walking alone around the area they live</w:t>
            </w:r>
          </w:p>
        </w:tc>
        <w:tc>
          <w:tcPr>
            <w:tcW w:w="6095" w:type="dxa"/>
            <w:gridSpan w:val="3"/>
          </w:tcPr>
          <w:p w14:paraId="6D4FC83C" w14:textId="6F299C4E" w:rsidR="00F90DC8" w:rsidRDefault="00F90DC8" w:rsidP="00C602C0">
            <w:pPr>
              <w:jc w:val="center"/>
              <w:rPr>
                <w:sz w:val="20"/>
                <w:szCs w:val="20"/>
                <w:highlight w:val="yellow"/>
              </w:rPr>
            </w:pPr>
            <w:r w:rsidRPr="00BA7628">
              <w:rPr>
                <w:sz w:val="20"/>
                <w:szCs w:val="20"/>
              </w:rPr>
              <w:t>NO DATA</w:t>
            </w:r>
          </w:p>
        </w:tc>
        <w:tc>
          <w:tcPr>
            <w:tcW w:w="1843" w:type="dxa"/>
          </w:tcPr>
          <w:p w14:paraId="2DCD3D65" w14:textId="77777777" w:rsidR="00F90DC8" w:rsidRPr="00B838F8" w:rsidRDefault="00F90DC8" w:rsidP="00D5467B">
            <w:pPr>
              <w:rPr>
                <w:b/>
                <w:sz w:val="20"/>
                <w:szCs w:val="20"/>
                <w:highlight w:val="yellow"/>
              </w:rPr>
            </w:pPr>
          </w:p>
        </w:tc>
      </w:tr>
      <w:tr w:rsidR="00F90DC8" w:rsidRPr="00D735CE" w14:paraId="4DA61BE7" w14:textId="35B92502" w:rsidTr="00385AFA">
        <w:trPr>
          <w:trHeight w:val="325"/>
        </w:trPr>
        <w:tc>
          <w:tcPr>
            <w:tcW w:w="1893" w:type="dxa"/>
            <w:vMerge w:val="restart"/>
          </w:tcPr>
          <w:p w14:paraId="633A7F5C" w14:textId="49460A5E" w:rsidR="00F90DC8" w:rsidRPr="009C68A2" w:rsidRDefault="00F90DC8" w:rsidP="00CC6E74">
            <w:pPr>
              <w:rPr>
                <w:sz w:val="20"/>
                <w:szCs w:val="20"/>
              </w:rPr>
            </w:pPr>
            <w:r w:rsidRPr="00BA7628">
              <w:rPr>
                <w:sz w:val="20"/>
                <w:szCs w:val="20"/>
              </w:rPr>
              <w:t>16.2 End abuse, exploitation, trafficking and all forms of violence against and torture of children</w:t>
            </w:r>
          </w:p>
        </w:tc>
        <w:tc>
          <w:tcPr>
            <w:tcW w:w="1793" w:type="dxa"/>
            <w:vMerge w:val="restart"/>
          </w:tcPr>
          <w:p w14:paraId="5634CFB3" w14:textId="1F08A40C" w:rsidR="00F90DC8" w:rsidRPr="009C68A2" w:rsidRDefault="00F90DC8" w:rsidP="00CC6E74">
            <w:pPr>
              <w:rPr>
                <w:sz w:val="20"/>
                <w:szCs w:val="20"/>
              </w:rPr>
            </w:pPr>
            <w:r w:rsidRPr="00BA7628">
              <w:rPr>
                <w:sz w:val="20"/>
                <w:szCs w:val="20"/>
              </w:rPr>
              <w:t>16.2 End abuse, exploitation, trafficking and all forms of violence against and torture of children</w:t>
            </w:r>
          </w:p>
        </w:tc>
        <w:tc>
          <w:tcPr>
            <w:tcW w:w="2097" w:type="dxa"/>
          </w:tcPr>
          <w:p w14:paraId="4310F9B7" w14:textId="440D0DB9" w:rsidR="00F90DC8" w:rsidRPr="009C68A2" w:rsidRDefault="00F90DC8" w:rsidP="00CC6E74">
            <w:pPr>
              <w:rPr>
                <w:sz w:val="20"/>
                <w:szCs w:val="20"/>
              </w:rPr>
            </w:pPr>
            <w:r w:rsidRPr="00BA7628">
              <w:rPr>
                <w:sz w:val="20"/>
                <w:szCs w:val="20"/>
              </w:rPr>
              <w:t>16.2.1: Percentage of children aged 1-17 years who experienced any physical punishment and/or psychological aggression by caregivers in the past month</w:t>
            </w:r>
          </w:p>
        </w:tc>
        <w:tc>
          <w:tcPr>
            <w:tcW w:w="2127" w:type="dxa"/>
          </w:tcPr>
          <w:p w14:paraId="7D48CCB3" w14:textId="6C20EF8A" w:rsidR="00F90DC8" w:rsidRPr="009C68A2" w:rsidRDefault="00F90DC8" w:rsidP="00CC6E74">
            <w:pPr>
              <w:rPr>
                <w:sz w:val="20"/>
                <w:szCs w:val="20"/>
              </w:rPr>
            </w:pPr>
            <w:r w:rsidRPr="00BA7628">
              <w:rPr>
                <w:sz w:val="20"/>
                <w:szCs w:val="20"/>
              </w:rPr>
              <w:t>16.2.1 Number of registered cases of child abuse, physical punishment and psychological aggression in the last year: By 2030</w:t>
            </w:r>
            <w:r>
              <w:rPr>
                <w:sz w:val="20"/>
                <w:szCs w:val="20"/>
              </w:rPr>
              <w:t>-year</w:t>
            </w:r>
            <w:r w:rsidRPr="00BA7628">
              <w:rPr>
                <w:sz w:val="20"/>
                <w:szCs w:val="20"/>
              </w:rPr>
              <w:t xml:space="preserve"> baseline is reduced by 10-15%</w:t>
            </w:r>
          </w:p>
        </w:tc>
        <w:tc>
          <w:tcPr>
            <w:tcW w:w="6095" w:type="dxa"/>
            <w:gridSpan w:val="3"/>
          </w:tcPr>
          <w:p w14:paraId="2E1EBCA7" w14:textId="77777777" w:rsidR="00F90DC8" w:rsidRDefault="00F90DC8" w:rsidP="00F83F51">
            <w:pPr>
              <w:rPr>
                <w:sz w:val="20"/>
                <w:szCs w:val="20"/>
              </w:rPr>
            </w:pPr>
            <w:r w:rsidRPr="00BA7628">
              <w:rPr>
                <w:sz w:val="20"/>
                <w:szCs w:val="20"/>
              </w:rPr>
              <w:t xml:space="preserve">16.2.1 </w:t>
            </w:r>
            <w:r>
              <w:rPr>
                <w:sz w:val="20"/>
                <w:szCs w:val="20"/>
              </w:rPr>
              <w:t xml:space="preserve">- </w:t>
            </w:r>
            <w:r w:rsidRPr="00BA7628">
              <w:rPr>
                <w:sz w:val="20"/>
                <w:szCs w:val="20"/>
              </w:rPr>
              <w:t xml:space="preserve">Number of registered cases of child abuse, physical punishment and psychological aggression in the last </w:t>
            </w:r>
            <w:r>
              <w:rPr>
                <w:sz w:val="20"/>
                <w:szCs w:val="20"/>
              </w:rPr>
              <w:t>month (</w:t>
            </w:r>
            <w:r w:rsidRPr="00BA7628">
              <w:rPr>
                <w:sz w:val="20"/>
                <w:szCs w:val="20"/>
              </w:rPr>
              <w:t>reduced by 10-15%</w:t>
            </w:r>
            <w:r>
              <w:rPr>
                <w:sz w:val="20"/>
                <w:szCs w:val="20"/>
              </w:rPr>
              <w:t xml:space="preserve">). </w:t>
            </w:r>
          </w:p>
          <w:p w14:paraId="6C38229D" w14:textId="77777777" w:rsidR="00F90DC8" w:rsidRDefault="00F90DC8" w:rsidP="00F83F51">
            <w:pPr>
              <w:rPr>
                <w:sz w:val="20"/>
                <w:szCs w:val="20"/>
              </w:rPr>
            </w:pPr>
          </w:p>
          <w:p w14:paraId="4094D9F8" w14:textId="10CAF75E" w:rsidR="00F90DC8" w:rsidRPr="00F83F51" w:rsidRDefault="00F90DC8" w:rsidP="00F83F51">
            <w:pPr>
              <w:rPr>
                <w:sz w:val="20"/>
                <w:szCs w:val="20"/>
              </w:rPr>
            </w:pPr>
            <w:r w:rsidRPr="00BA7628">
              <w:rPr>
                <w:sz w:val="20"/>
                <w:szCs w:val="20"/>
              </w:rPr>
              <w:t>Baseline to be established in 201</w:t>
            </w:r>
            <w:r>
              <w:rPr>
                <w:rFonts w:ascii="Sylfaen" w:hAnsi="Sylfaen"/>
                <w:sz w:val="20"/>
                <w:szCs w:val="20"/>
              </w:rPr>
              <w:t>9</w:t>
            </w:r>
          </w:p>
          <w:p w14:paraId="2DFF1BC9" w14:textId="77777777" w:rsidR="00F90DC8" w:rsidRDefault="00F90DC8" w:rsidP="00C602C0">
            <w:pPr>
              <w:jc w:val="center"/>
              <w:rPr>
                <w:sz w:val="20"/>
                <w:szCs w:val="20"/>
                <w:highlight w:val="yellow"/>
              </w:rPr>
            </w:pPr>
          </w:p>
          <w:p w14:paraId="7B87E4E9" w14:textId="77777777" w:rsidR="00F90DC8" w:rsidRDefault="00F90DC8" w:rsidP="00C602C0">
            <w:pPr>
              <w:jc w:val="center"/>
              <w:rPr>
                <w:sz w:val="20"/>
                <w:szCs w:val="20"/>
                <w:highlight w:val="yellow"/>
              </w:rPr>
            </w:pPr>
          </w:p>
          <w:p w14:paraId="2765C06C" w14:textId="77777777" w:rsidR="00F90DC8" w:rsidRDefault="00F90DC8" w:rsidP="00C602C0">
            <w:pPr>
              <w:jc w:val="center"/>
              <w:rPr>
                <w:sz w:val="20"/>
                <w:szCs w:val="20"/>
                <w:highlight w:val="yellow"/>
              </w:rPr>
            </w:pPr>
          </w:p>
          <w:p w14:paraId="54B5630F" w14:textId="297ADF61" w:rsidR="00F90DC8" w:rsidRDefault="00F90DC8" w:rsidP="00C602C0">
            <w:pPr>
              <w:jc w:val="center"/>
              <w:rPr>
                <w:sz w:val="20"/>
                <w:szCs w:val="20"/>
                <w:highlight w:val="yellow"/>
              </w:rPr>
            </w:pPr>
          </w:p>
        </w:tc>
        <w:tc>
          <w:tcPr>
            <w:tcW w:w="1843" w:type="dxa"/>
          </w:tcPr>
          <w:p w14:paraId="1ACD84FC" w14:textId="69D84F5F" w:rsidR="00F90DC8" w:rsidRPr="005571E5" w:rsidRDefault="00F90DC8" w:rsidP="00D5467B">
            <w:pPr>
              <w:rPr>
                <w:rFonts w:ascii="Sylfaen" w:hAnsi="Sylfaen"/>
                <w:b/>
                <w:sz w:val="20"/>
                <w:szCs w:val="20"/>
                <w:highlight w:val="yellow"/>
                <w:lang w:val="ka-GE"/>
              </w:rPr>
            </w:pPr>
          </w:p>
        </w:tc>
      </w:tr>
      <w:tr w:rsidR="00F90DC8" w:rsidRPr="00D735CE" w14:paraId="3D216EFD" w14:textId="5973876B" w:rsidTr="00C602C0">
        <w:trPr>
          <w:trHeight w:val="325"/>
        </w:trPr>
        <w:tc>
          <w:tcPr>
            <w:tcW w:w="1893" w:type="dxa"/>
            <w:vMerge/>
          </w:tcPr>
          <w:p w14:paraId="010578D2" w14:textId="77777777" w:rsidR="00F90DC8" w:rsidRPr="00BA7628" w:rsidRDefault="00F90DC8" w:rsidP="00CC6E74">
            <w:pPr>
              <w:rPr>
                <w:sz w:val="20"/>
                <w:szCs w:val="20"/>
              </w:rPr>
            </w:pPr>
          </w:p>
        </w:tc>
        <w:tc>
          <w:tcPr>
            <w:tcW w:w="1793" w:type="dxa"/>
            <w:vMerge/>
          </w:tcPr>
          <w:p w14:paraId="49F8CC15" w14:textId="77777777" w:rsidR="00F90DC8" w:rsidRPr="00BA7628" w:rsidRDefault="00F90DC8" w:rsidP="00CC6E74">
            <w:pPr>
              <w:rPr>
                <w:sz w:val="20"/>
                <w:szCs w:val="20"/>
              </w:rPr>
            </w:pPr>
          </w:p>
        </w:tc>
        <w:tc>
          <w:tcPr>
            <w:tcW w:w="2097" w:type="dxa"/>
          </w:tcPr>
          <w:p w14:paraId="68BA1985" w14:textId="4871FED9" w:rsidR="00F90DC8" w:rsidRPr="009C68A2" w:rsidRDefault="00F90DC8" w:rsidP="00CC6E74">
            <w:pPr>
              <w:rPr>
                <w:sz w:val="20"/>
                <w:szCs w:val="20"/>
              </w:rPr>
            </w:pPr>
            <w:r w:rsidRPr="00BA7628">
              <w:rPr>
                <w:sz w:val="20"/>
                <w:szCs w:val="20"/>
              </w:rPr>
              <w:t>16.2.2: Number of victims of human trafficking per 100,000 population, by sex, age and form of exploitation</w:t>
            </w:r>
          </w:p>
        </w:tc>
        <w:tc>
          <w:tcPr>
            <w:tcW w:w="2127" w:type="dxa"/>
          </w:tcPr>
          <w:p w14:paraId="4671EB18" w14:textId="246953B9" w:rsidR="00F90DC8" w:rsidRPr="009C68A2" w:rsidRDefault="00F90DC8" w:rsidP="00CC6E74">
            <w:pPr>
              <w:rPr>
                <w:sz w:val="20"/>
                <w:szCs w:val="20"/>
              </w:rPr>
            </w:pPr>
            <w:r w:rsidRPr="00BA7628">
              <w:rPr>
                <w:sz w:val="20"/>
                <w:szCs w:val="20"/>
              </w:rPr>
              <w:t>16. 2.2 Number of victims/statutory victims of human trafficking segregated by sex, age and form of exploitation</w:t>
            </w:r>
          </w:p>
        </w:tc>
        <w:tc>
          <w:tcPr>
            <w:tcW w:w="3260" w:type="dxa"/>
          </w:tcPr>
          <w:p w14:paraId="3941B2CE" w14:textId="77777777" w:rsidR="00F90DC8" w:rsidRDefault="00F90DC8" w:rsidP="009C68A2">
            <w:pPr>
              <w:rPr>
                <w:sz w:val="20"/>
                <w:szCs w:val="20"/>
              </w:rPr>
            </w:pPr>
            <w:r w:rsidRPr="00BA7628">
              <w:rPr>
                <w:sz w:val="20"/>
                <w:szCs w:val="20"/>
              </w:rPr>
              <w:t>16.2.2</w:t>
            </w:r>
            <w:r>
              <w:rPr>
                <w:sz w:val="20"/>
                <w:szCs w:val="20"/>
              </w:rPr>
              <w:t xml:space="preserve">. </w:t>
            </w:r>
          </w:p>
          <w:p w14:paraId="6E5C2B1F" w14:textId="4C6E29AD" w:rsidR="00F90DC8" w:rsidRDefault="00F90DC8" w:rsidP="009C68A2">
            <w:pPr>
              <w:rPr>
                <w:sz w:val="20"/>
                <w:szCs w:val="20"/>
              </w:rPr>
            </w:pPr>
            <w:r w:rsidRPr="00BA7628">
              <w:rPr>
                <w:sz w:val="20"/>
                <w:szCs w:val="20"/>
              </w:rPr>
              <w:t xml:space="preserve">4 victims (minors) of human trafficking in 2010- 2016:  </w:t>
            </w:r>
          </w:p>
          <w:p w14:paraId="1B54C127" w14:textId="63DD84E7" w:rsidR="00F90DC8" w:rsidRPr="009C68A2" w:rsidRDefault="00F90DC8" w:rsidP="009C68A2">
            <w:pPr>
              <w:rPr>
                <w:sz w:val="20"/>
                <w:szCs w:val="20"/>
              </w:rPr>
            </w:pPr>
            <w:r w:rsidRPr="00BA7628">
              <w:rPr>
                <w:sz w:val="20"/>
                <w:szCs w:val="20"/>
              </w:rPr>
              <w:t xml:space="preserve">2 female infants were the statutory victims for the buying/selling of minors; and 2 female minors aged of 12 and 15 were the statutory victims </w:t>
            </w:r>
            <w:r w:rsidRPr="00BA7628">
              <w:rPr>
                <w:sz w:val="20"/>
                <w:szCs w:val="20"/>
              </w:rPr>
              <w:lastRenderedPageBreak/>
              <w:t>of sexual exploitation.</w:t>
            </w:r>
          </w:p>
        </w:tc>
        <w:tc>
          <w:tcPr>
            <w:tcW w:w="1417" w:type="dxa"/>
          </w:tcPr>
          <w:p w14:paraId="7C30E3B4" w14:textId="77777777" w:rsidR="00056156" w:rsidRDefault="00056156" w:rsidP="00056156">
            <w:pPr>
              <w:rPr>
                <w:rFonts w:ascii="Sylfaen" w:hAnsi="Sylfaen"/>
                <w:sz w:val="20"/>
                <w:szCs w:val="20"/>
                <w:lang w:val="ka-GE"/>
              </w:rPr>
            </w:pPr>
            <w:r w:rsidRPr="00056156">
              <w:rPr>
                <w:sz w:val="20"/>
                <w:szCs w:val="20"/>
              </w:rPr>
              <w:lastRenderedPageBreak/>
              <w:t xml:space="preserve">3 victims/statutory victims of human trafficking (Among them: victim -1; </w:t>
            </w:r>
            <w:r w:rsidRPr="00056156">
              <w:rPr>
                <w:sz w:val="20"/>
                <w:szCs w:val="20"/>
              </w:rPr>
              <w:lastRenderedPageBreak/>
              <w:t>statutory victims -2)</w:t>
            </w:r>
          </w:p>
          <w:p w14:paraId="689EB662" w14:textId="77777777" w:rsidR="00056156" w:rsidRPr="00056156" w:rsidRDefault="00056156" w:rsidP="00056156">
            <w:pPr>
              <w:rPr>
                <w:rFonts w:ascii="Sylfaen" w:hAnsi="Sylfaen"/>
                <w:sz w:val="20"/>
                <w:szCs w:val="20"/>
                <w:lang w:val="ka-GE"/>
              </w:rPr>
            </w:pPr>
          </w:p>
          <w:p w14:paraId="5B1D310E" w14:textId="77777777" w:rsidR="00056156" w:rsidRPr="00056156" w:rsidRDefault="00056156" w:rsidP="00056156">
            <w:pPr>
              <w:jc w:val="both"/>
              <w:rPr>
                <w:sz w:val="20"/>
                <w:szCs w:val="20"/>
              </w:rPr>
            </w:pPr>
            <w:r w:rsidRPr="00056156">
              <w:rPr>
                <w:sz w:val="20"/>
                <w:szCs w:val="20"/>
              </w:rPr>
              <w:t>Sex:</w:t>
            </w:r>
          </w:p>
          <w:p w14:paraId="09EFD210" w14:textId="77777777" w:rsidR="00056156" w:rsidRPr="00056156" w:rsidRDefault="00056156" w:rsidP="00056156">
            <w:pPr>
              <w:jc w:val="both"/>
              <w:rPr>
                <w:sz w:val="20"/>
                <w:szCs w:val="20"/>
              </w:rPr>
            </w:pPr>
            <w:r w:rsidRPr="00056156">
              <w:rPr>
                <w:sz w:val="20"/>
                <w:szCs w:val="20"/>
              </w:rPr>
              <w:t>Female – 3</w:t>
            </w:r>
          </w:p>
          <w:p w14:paraId="505A5979" w14:textId="77777777" w:rsidR="00056156" w:rsidRPr="00056156" w:rsidRDefault="00056156" w:rsidP="00056156">
            <w:pPr>
              <w:jc w:val="both"/>
              <w:rPr>
                <w:sz w:val="20"/>
                <w:szCs w:val="20"/>
              </w:rPr>
            </w:pPr>
            <w:r w:rsidRPr="00056156">
              <w:rPr>
                <w:sz w:val="20"/>
                <w:szCs w:val="20"/>
              </w:rPr>
              <w:t>Male – 0</w:t>
            </w:r>
          </w:p>
          <w:p w14:paraId="3527507F" w14:textId="77777777" w:rsidR="00056156" w:rsidRPr="00056156" w:rsidRDefault="00056156" w:rsidP="00056156">
            <w:pPr>
              <w:jc w:val="both"/>
              <w:rPr>
                <w:sz w:val="20"/>
                <w:szCs w:val="20"/>
              </w:rPr>
            </w:pPr>
          </w:p>
          <w:p w14:paraId="4047F44C" w14:textId="77777777" w:rsidR="00056156" w:rsidRPr="00056156" w:rsidRDefault="00056156" w:rsidP="00056156">
            <w:pPr>
              <w:jc w:val="both"/>
              <w:rPr>
                <w:sz w:val="20"/>
                <w:szCs w:val="20"/>
              </w:rPr>
            </w:pPr>
            <w:r w:rsidRPr="00056156">
              <w:rPr>
                <w:sz w:val="20"/>
                <w:szCs w:val="20"/>
              </w:rPr>
              <w:t>Exploitation Form:</w:t>
            </w:r>
          </w:p>
          <w:p w14:paraId="2373F17C" w14:textId="77777777" w:rsidR="00056156" w:rsidRPr="00056156" w:rsidRDefault="00056156" w:rsidP="00056156">
            <w:pPr>
              <w:jc w:val="both"/>
              <w:rPr>
                <w:sz w:val="20"/>
                <w:szCs w:val="20"/>
              </w:rPr>
            </w:pPr>
            <w:r w:rsidRPr="00056156">
              <w:rPr>
                <w:sz w:val="20"/>
                <w:szCs w:val="20"/>
              </w:rPr>
              <w:t>Sexual Exploitation - 3</w:t>
            </w:r>
          </w:p>
          <w:p w14:paraId="3203EEC6" w14:textId="77777777" w:rsidR="00056156" w:rsidRPr="00056156" w:rsidRDefault="00056156" w:rsidP="00056156">
            <w:pPr>
              <w:jc w:val="both"/>
              <w:rPr>
                <w:sz w:val="20"/>
                <w:szCs w:val="20"/>
              </w:rPr>
            </w:pPr>
            <w:r w:rsidRPr="00056156">
              <w:rPr>
                <w:sz w:val="20"/>
                <w:szCs w:val="20"/>
              </w:rPr>
              <w:t>Labor Exploitation - 0</w:t>
            </w:r>
          </w:p>
          <w:p w14:paraId="5BEBFBC4" w14:textId="77777777" w:rsidR="00056156" w:rsidRPr="00056156" w:rsidRDefault="00056156" w:rsidP="00056156">
            <w:pPr>
              <w:jc w:val="both"/>
              <w:rPr>
                <w:sz w:val="20"/>
                <w:szCs w:val="20"/>
              </w:rPr>
            </w:pPr>
          </w:p>
          <w:p w14:paraId="0726863E" w14:textId="77777777" w:rsidR="00056156" w:rsidRPr="00056156" w:rsidRDefault="00056156" w:rsidP="00056156">
            <w:pPr>
              <w:jc w:val="both"/>
              <w:rPr>
                <w:sz w:val="20"/>
                <w:szCs w:val="20"/>
              </w:rPr>
            </w:pPr>
            <w:r w:rsidRPr="00056156">
              <w:rPr>
                <w:sz w:val="20"/>
                <w:szCs w:val="20"/>
              </w:rPr>
              <w:t>Age:</w:t>
            </w:r>
          </w:p>
          <w:p w14:paraId="6BF8AB8C" w14:textId="77777777" w:rsidR="00056156" w:rsidRPr="00056156" w:rsidRDefault="00056156" w:rsidP="00056156">
            <w:pPr>
              <w:jc w:val="both"/>
              <w:rPr>
                <w:sz w:val="20"/>
                <w:szCs w:val="20"/>
              </w:rPr>
            </w:pPr>
            <w:r w:rsidRPr="00056156">
              <w:rPr>
                <w:sz w:val="20"/>
                <w:szCs w:val="20"/>
              </w:rPr>
              <w:t>1 beneficiary-18 years old</w:t>
            </w:r>
          </w:p>
          <w:p w14:paraId="3DDA0E73" w14:textId="77777777" w:rsidR="00056156" w:rsidRPr="00056156" w:rsidRDefault="00056156" w:rsidP="00056156">
            <w:pPr>
              <w:jc w:val="both"/>
              <w:rPr>
                <w:sz w:val="20"/>
                <w:szCs w:val="20"/>
              </w:rPr>
            </w:pPr>
            <w:r w:rsidRPr="00056156">
              <w:rPr>
                <w:sz w:val="20"/>
                <w:szCs w:val="20"/>
              </w:rPr>
              <w:t>1 beneficiary-21 years old</w:t>
            </w:r>
          </w:p>
          <w:p w14:paraId="1D82A8F2" w14:textId="198385D3" w:rsidR="00056156" w:rsidRPr="00056156" w:rsidRDefault="00056156" w:rsidP="00056156">
            <w:pPr>
              <w:jc w:val="both"/>
              <w:rPr>
                <w:rFonts w:ascii="Sylfaen" w:hAnsi="Sylfaen"/>
                <w:sz w:val="20"/>
                <w:szCs w:val="20"/>
                <w:lang w:val="ka-GE"/>
              </w:rPr>
            </w:pPr>
            <w:r w:rsidRPr="00056156">
              <w:rPr>
                <w:sz w:val="20"/>
                <w:szCs w:val="20"/>
              </w:rPr>
              <w:t>1 beneficiary-27 years old</w:t>
            </w:r>
          </w:p>
        </w:tc>
        <w:tc>
          <w:tcPr>
            <w:tcW w:w="1418" w:type="dxa"/>
          </w:tcPr>
          <w:p w14:paraId="04A4FD85" w14:textId="2777D594" w:rsidR="00F90DC8" w:rsidRPr="00056156" w:rsidRDefault="00056156" w:rsidP="00056156">
            <w:pPr>
              <w:rPr>
                <w:sz w:val="20"/>
                <w:szCs w:val="20"/>
              </w:rPr>
            </w:pPr>
            <w:r w:rsidRPr="00056156">
              <w:rPr>
                <w:sz w:val="20"/>
                <w:szCs w:val="20"/>
              </w:rPr>
              <w:lastRenderedPageBreak/>
              <w:t xml:space="preserve">10 victims/statutory victims of human trafficking (Among them: victims – 4; </w:t>
            </w:r>
            <w:r w:rsidRPr="00056156">
              <w:rPr>
                <w:sz w:val="20"/>
                <w:szCs w:val="20"/>
              </w:rPr>
              <w:lastRenderedPageBreak/>
              <w:t>statutory victims-6).</w:t>
            </w:r>
          </w:p>
          <w:p w14:paraId="547A4EFD" w14:textId="77777777" w:rsidR="00F90DC8" w:rsidRDefault="00F90DC8" w:rsidP="00C602C0">
            <w:pPr>
              <w:jc w:val="center"/>
              <w:rPr>
                <w:rFonts w:ascii="Sylfaen" w:hAnsi="Sylfaen"/>
                <w:sz w:val="20"/>
                <w:szCs w:val="20"/>
                <w:lang w:val="ka-GE"/>
              </w:rPr>
            </w:pPr>
          </w:p>
          <w:p w14:paraId="733522F6" w14:textId="77777777" w:rsidR="00056156" w:rsidRPr="00056156" w:rsidRDefault="00056156" w:rsidP="00056156">
            <w:pPr>
              <w:jc w:val="both"/>
              <w:rPr>
                <w:sz w:val="20"/>
                <w:szCs w:val="20"/>
              </w:rPr>
            </w:pPr>
            <w:r w:rsidRPr="00056156">
              <w:rPr>
                <w:sz w:val="20"/>
                <w:szCs w:val="20"/>
              </w:rPr>
              <w:t>Sex:</w:t>
            </w:r>
          </w:p>
          <w:p w14:paraId="588B3C83" w14:textId="77777777" w:rsidR="00056156" w:rsidRPr="00056156" w:rsidRDefault="00056156" w:rsidP="00056156">
            <w:pPr>
              <w:jc w:val="both"/>
              <w:rPr>
                <w:sz w:val="20"/>
                <w:szCs w:val="20"/>
              </w:rPr>
            </w:pPr>
            <w:r w:rsidRPr="00056156">
              <w:rPr>
                <w:sz w:val="20"/>
                <w:szCs w:val="20"/>
              </w:rPr>
              <w:t>Female – 10</w:t>
            </w:r>
          </w:p>
          <w:p w14:paraId="709D653F" w14:textId="77777777" w:rsidR="00056156" w:rsidRPr="00056156" w:rsidRDefault="00056156" w:rsidP="00056156">
            <w:pPr>
              <w:jc w:val="both"/>
              <w:rPr>
                <w:sz w:val="20"/>
                <w:szCs w:val="20"/>
              </w:rPr>
            </w:pPr>
            <w:r w:rsidRPr="00056156">
              <w:rPr>
                <w:sz w:val="20"/>
                <w:szCs w:val="20"/>
              </w:rPr>
              <w:t>Male – 0</w:t>
            </w:r>
          </w:p>
          <w:p w14:paraId="61422529" w14:textId="77777777" w:rsidR="00056156" w:rsidRPr="00056156" w:rsidRDefault="00056156" w:rsidP="00056156">
            <w:pPr>
              <w:jc w:val="both"/>
              <w:rPr>
                <w:sz w:val="20"/>
                <w:szCs w:val="20"/>
              </w:rPr>
            </w:pPr>
          </w:p>
          <w:p w14:paraId="419878BA" w14:textId="77777777" w:rsidR="00056156" w:rsidRPr="00056156" w:rsidRDefault="00056156" w:rsidP="00056156">
            <w:pPr>
              <w:jc w:val="both"/>
              <w:rPr>
                <w:sz w:val="20"/>
                <w:szCs w:val="20"/>
              </w:rPr>
            </w:pPr>
            <w:r w:rsidRPr="00056156">
              <w:rPr>
                <w:sz w:val="20"/>
                <w:szCs w:val="20"/>
              </w:rPr>
              <w:t>Exploitation Form:</w:t>
            </w:r>
          </w:p>
          <w:p w14:paraId="115C4174" w14:textId="77777777" w:rsidR="00056156" w:rsidRPr="00056156" w:rsidRDefault="00056156" w:rsidP="00056156">
            <w:pPr>
              <w:jc w:val="both"/>
              <w:rPr>
                <w:sz w:val="20"/>
                <w:szCs w:val="20"/>
              </w:rPr>
            </w:pPr>
            <w:r w:rsidRPr="00056156">
              <w:rPr>
                <w:sz w:val="20"/>
                <w:szCs w:val="20"/>
              </w:rPr>
              <w:t>Sexual Exploitation - 8</w:t>
            </w:r>
          </w:p>
          <w:p w14:paraId="1B47B65E" w14:textId="77777777" w:rsidR="00056156" w:rsidRPr="00056156" w:rsidRDefault="00056156" w:rsidP="00056156">
            <w:pPr>
              <w:jc w:val="both"/>
              <w:rPr>
                <w:sz w:val="20"/>
                <w:szCs w:val="20"/>
              </w:rPr>
            </w:pPr>
            <w:r w:rsidRPr="00056156">
              <w:rPr>
                <w:sz w:val="20"/>
                <w:szCs w:val="20"/>
              </w:rPr>
              <w:t>Labor Exploitation - 2</w:t>
            </w:r>
          </w:p>
          <w:p w14:paraId="292BE29B" w14:textId="77777777" w:rsidR="00056156" w:rsidRPr="00056156" w:rsidRDefault="00056156" w:rsidP="00056156">
            <w:pPr>
              <w:jc w:val="both"/>
              <w:rPr>
                <w:sz w:val="20"/>
                <w:szCs w:val="20"/>
              </w:rPr>
            </w:pPr>
          </w:p>
          <w:p w14:paraId="13A11F77" w14:textId="77777777" w:rsidR="00056156" w:rsidRPr="00056156" w:rsidRDefault="00056156" w:rsidP="00056156">
            <w:pPr>
              <w:jc w:val="both"/>
              <w:rPr>
                <w:sz w:val="20"/>
                <w:szCs w:val="20"/>
              </w:rPr>
            </w:pPr>
            <w:r w:rsidRPr="00056156">
              <w:rPr>
                <w:sz w:val="20"/>
                <w:szCs w:val="20"/>
              </w:rPr>
              <w:t>Age:</w:t>
            </w:r>
          </w:p>
          <w:p w14:paraId="2740D2D4" w14:textId="77777777" w:rsidR="00056156" w:rsidRPr="00056156" w:rsidRDefault="00056156" w:rsidP="00056156">
            <w:pPr>
              <w:jc w:val="both"/>
              <w:rPr>
                <w:sz w:val="20"/>
                <w:szCs w:val="20"/>
              </w:rPr>
            </w:pPr>
            <w:r w:rsidRPr="00056156">
              <w:rPr>
                <w:sz w:val="20"/>
                <w:szCs w:val="20"/>
              </w:rPr>
              <w:t>1 beneficiary-16 years old</w:t>
            </w:r>
          </w:p>
          <w:p w14:paraId="7CE4C423" w14:textId="77777777" w:rsidR="00056156" w:rsidRPr="00056156" w:rsidRDefault="00056156" w:rsidP="00056156">
            <w:pPr>
              <w:jc w:val="both"/>
              <w:rPr>
                <w:sz w:val="20"/>
                <w:szCs w:val="20"/>
              </w:rPr>
            </w:pPr>
            <w:r w:rsidRPr="00056156">
              <w:rPr>
                <w:sz w:val="20"/>
                <w:szCs w:val="20"/>
              </w:rPr>
              <w:t>1 beneficiary-21 years old</w:t>
            </w:r>
          </w:p>
          <w:p w14:paraId="6F456A99" w14:textId="77777777" w:rsidR="00056156" w:rsidRPr="00056156" w:rsidRDefault="00056156" w:rsidP="00056156">
            <w:pPr>
              <w:jc w:val="both"/>
              <w:rPr>
                <w:sz w:val="20"/>
                <w:szCs w:val="20"/>
              </w:rPr>
            </w:pPr>
            <w:r w:rsidRPr="00056156">
              <w:rPr>
                <w:sz w:val="20"/>
                <w:szCs w:val="20"/>
              </w:rPr>
              <w:t>3 beneficiaries-22 years old</w:t>
            </w:r>
          </w:p>
          <w:p w14:paraId="55176166" w14:textId="77777777" w:rsidR="00056156" w:rsidRPr="00056156" w:rsidRDefault="00056156" w:rsidP="00056156">
            <w:pPr>
              <w:jc w:val="both"/>
              <w:rPr>
                <w:sz w:val="20"/>
                <w:szCs w:val="20"/>
              </w:rPr>
            </w:pPr>
            <w:r w:rsidRPr="00056156">
              <w:rPr>
                <w:sz w:val="20"/>
                <w:szCs w:val="20"/>
              </w:rPr>
              <w:t>1 beneficiary-36 years old</w:t>
            </w:r>
          </w:p>
          <w:p w14:paraId="7D005C98" w14:textId="77777777" w:rsidR="00056156" w:rsidRPr="00056156" w:rsidRDefault="00056156" w:rsidP="00056156">
            <w:pPr>
              <w:jc w:val="both"/>
              <w:rPr>
                <w:sz w:val="20"/>
                <w:szCs w:val="20"/>
              </w:rPr>
            </w:pPr>
            <w:r w:rsidRPr="00056156">
              <w:rPr>
                <w:sz w:val="20"/>
                <w:szCs w:val="20"/>
              </w:rPr>
              <w:t>1 beneficiary-38 years old</w:t>
            </w:r>
          </w:p>
          <w:p w14:paraId="11ED2B8F" w14:textId="77777777" w:rsidR="00056156" w:rsidRPr="00056156" w:rsidRDefault="00056156" w:rsidP="00056156">
            <w:pPr>
              <w:jc w:val="both"/>
              <w:rPr>
                <w:sz w:val="20"/>
                <w:szCs w:val="20"/>
              </w:rPr>
            </w:pPr>
            <w:r w:rsidRPr="00056156">
              <w:rPr>
                <w:sz w:val="20"/>
                <w:szCs w:val="20"/>
              </w:rPr>
              <w:t>1 beneficiary-39 years old</w:t>
            </w:r>
          </w:p>
          <w:p w14:paraId="52ACB57C" w14:textId="77777777" w:rsidR="00056156" w:rsidRPr="00056156" w:rsidRDefault="00056156" w:rsidP="00056156">
            <w:pPr>
              <w:jc w:val="both"/>
              <w:rPr>
                <w:sz w:val="20"/>
                <w:szCs w:val="20"/>
              </w:rPr>
            </w:pPr>
            <w:r w:rsidRPr="00056156">
              <w:rPr>
                <w:sz w:val="20"/>
                <w:szCs w:val="20"/>
              </w:rPr>
              <w:t>1 beneficiary-45 years old</w:t>
            </w:r>
          </w:p>
          <w:p w14:paraId="46BB3A27" w14:textId="77777777" w:rsidR="00056156" w:rsidRPr="00056156" w:rsidRDefault="00056156" w:rsidP="00056156">
            <w:pPr>
              <w:jc w:val="both"/>
              <w:rPr>
                <w:sz w:val="20"/>
                <w:szCs w:val="20"/>
              </w:rPr>
            </w:pPr>
            <w:r w:rsidRPr="00056156">
              <w:rPr>
                <w:sz w:val="20"/>
                <w:szCs w:val="20"/>
              </w:rPr>
              <w:t>1 beneficiary-58 years old</w:t>
            </w:r>
          </w:p>
          <w:p w14:paraId="38981319" w14:textId="027C3F3C" w:rsidR="00056156" w:rsidRPr="00056156" w:rsidRDefault="00056156" w:rsidP="00C602C0">
            <w:pPr>
              <w:jc w:val="center"/>
              <w:rPr>
                <w:rFonts w:ascii="Sylfaen" w:hAnsi="Sylfaen"/>
                <w:sz w:val="20"/>
                <w:szCs w:val="20"/>
              </w:rPr>
            </w:pPr>
          </w:p>
        </w:tc>
        <w:tc>
          <w:tcPr>
            <w:tcW w:w="1843" w:type="dxa"/>
          </w:tcPr>
          <w:p w14:paraId="401F05D6" w14:textId="13E13BDA" w:rsidR="00F90DC8" w:rsidRPr="005571E5" w:rsidRDefault="00D95FD9" w:rsidP="00D5467B">
            <w:pPr>
              <w:rPr>
                <w:rFonts w:ascii="Sylfaen" w:hAnsi="Sylfaen"/>
                <w:b/>
                <w:sz w:val="20"/>
                <w:szCs w:val="20"/>
                <w:highlight w:val="yellow"/>
                <w:lang w:val="ka-GE"/>
              </w:rPr>
            </w:pPr>
            <w:hyperlink r:id="rId8" w:history="1">
              <w:r w:rsidR="00056156" w:rsidRPr="00056156">
                <w:rPr>
                  <w:sz w:val="20"/>
                  <w:szCs w:val="20"/>
                </w:rPr>
                <w:t>State Fund for Protection and Assistance of (Statutory) Victims of Human Trafficking</w:t>
              </w:r>
            </w:hyperlink>
          </w:p>
        </w:tc>
      </w:tr>
      <w:tr w:rsidR="00E944D9" w:rsidRPr="00D735CE" w14:paraId="2F14798A" w14:textId="012FC726" w:rsidTr="00046BDA">
        <w:trPr>
          <w:trHeight w:val="488"/>
        </w:trPr>
        <w:tc>
          <w:tcPr>
            <w:tcW w:w="1893" w:type="dxa"/>
            <w:vMerge/>
          </w:tcPr>
          <w:p w14:paraId="46ABAFA2" w14:textId="77777777" w:rsidR="00E944D9" w:rsidRPr="00BA7628" w:rsidRDefault="00E944D9" w:rsidP="00CC6E74">
            <w:pPr>
              <w:rPr>
                <w:sz w:val="20"/>
                <w:szCs w:val="20"/>
              </w:rPr>
            </w:pPr>
          </w:p>
        </w:tc>
        <w:tc>
          <w:tcPr>
            <w:tcW w:w="1793" w:type="dxa"/>
            <w:vMerge/>
          </w:tcPr>
          <w:p w14:paraId="437DBDE2" w14:textId="77777777" w:rsidR="00E944D9" w:rsidRPr="00BA7628" w:rsidRDefault="00E944D9" w:rsidP="00CC6E74">
            <w:pPr>
              <w:rPr>
                <w:sz w:val="20"/>
                <w:szCs w:val="20"/>
              </w:rPr>
            </w:pPr>
          </w:p>
        </w:tc>
        <w:tc>
          <w:tcPr>
            <w:tcW w:w="2097" w:type="dxa"/>
          </w:tcPr>
          <w:p w14:paraId="49EA4D62" w14:textId="1609519C" w:rsidR="00E944D9" w:rsidRPr="009C68A2" w:rsidRDefault="00E944D9" w:rsidP="00CC6E74">
            <w:pPr>
              <w:rPr>
                <w:sz w:val="20"/>
                <w:szCs w:val="20"/>
              </w:rPr>
            </w:pPr>
            <w:r w:rsidRPr="00BA7628">
              <w:rPr>
                <w:sz w:val="20"/>
                <w:szCs w:val="20"/>
              </w:rPr>
              <w:t>16.2.3: Proportion of young women and men aged 18-29 years who experienced sexual violence by age 18</w:t>
            </w:r>
          </w:p>
        </w:tc>
        <w:tc>
          <w:tcPr>
            <w:tcW w:w="2127" w:type="dxa"/>
          </w:tcPr>
          <w:p w14:paraId="3CA790FA" w14:textId="308A80B7" w:rsidR="00E944D9" w:rsidRPr="009C68A2" w:rsidRDefault="00E944D9" w:rsidP="00CC6E74">
            <w:pPr>
              <w:rPr>
                <w:sz w:val="20"/>
                <w:szCs w:val="20"/>
              </w:rPr>
            </w:pPr>
            <w:r w:rsidRPr="00BA7628">
              <w:rPr>
                <w:sz w:val="20"/>
                <w:szCs w:val="20"/>
              </w:rPr>
              <w:t>16.2.3</w:t>
            </w:r>
            <w:r>
              <w:rPr>
                <w:rFonts w:ascii="Sylfaen" w:hAnsi="Sylfaen"/>
                <w:sz w:val="20"/>
                <w:szCs w:val="20"/>
              </w:rPr>
              <w:t>a</w:t>
            </w:r>
            <w:r w:rsidRPr="00BA7628">
              <w:rPr>
                <w:sz w:val="20"/>
                <w:szCs w:val="20"/>
              </w:rPr>
              <w:t>: A Proportion of women and men aged 18-29 years who experienced sexual violence by age 18</w:t>
            </w:r>
          </w:p>
        </w:tc>
        <w:tc>
          <w:tcPr>
            <w:tcW w:w="6095" w:type="dxa"/>
            <w:gridSpan w:val="3"/>
          </w:tcPr>
          <w:p w14:paraId="3252D725" w14:textId="1088C298" w:rsidR="00E944D9" w:rsidRPr="00D57103" w:rsidRDefault="00E944D9" w:rsidP="00C602C0">
            <w:pPr>
              <w:jc w:val="center"/>
              <w:rPr>
                <w:sz w:val="20"/>
                <w:szCs w:val="20"/>
                <w:highlight w:val="yellow"/>
              </w:rPr>
            </w:pPr>
            <w:r w:rsidRPr="00C83A90">
              <w:rPr>
                <w:sz w:val="20"/>
                <w:szCs w:val="20"/>
              </w:rPr>
              <w:t>16.2.3 a</w:t>
            </w:r>
            <w:r>
              <w:rPr>
                <w:sz w:val="20"/>
                <w:szCs w:val="20"/>
              </w:rPr>
              <w:t>.</w:t>
            </w:r>
            <w:r w:rsidRPr="00C83A90">
              <w:rPr>
                <w:sz w:val="20"/>
                <w:szCs w:val="20"/>
              </w:rPr>
              <w:t xml:space="preserve"> Baseline to be established in 201</w:t>
            </w:r>
            <w:r>
              <w:rPr>
                <w:rFonts w:ascii="Sylfaen" w:hAnsi="Sylfaen"/>
                <w:sz w:val="20"/>
                <w:szCs w:val="20"/>
                <w:lang w:val="ka-GE"/>
              </w:rPr>
              <w:t>8</w:t>
            </w:r>
          </w:p>
        </w:tc>
        <w:tc>
          <w:tcPr>
            <w:tcW w:w="1843" w:type="dxa"/>
          </w:tcPr>
          <w:p w14:paraId="20F7BF91" w14:textId="45BFAC83" w:rsidR="00E944D9" w:rsidRPr="00D57103" w:rsidRDefault="00E944D9" w:rsidP="00D5467B">
            <w:pPr>
              <w:rPr>
                <w:rFonts w:ascii="Sylfaen" w:hAnsi="Sylfaen"/>
                <w:b/>
                <w:sz w:val="20"/>
                <w:szCs w:val="20"/>
                <w:highlight w:val="yellow"/>
                <w:lang w:val="ka-GE"/>
              </w:rPr>
            </w:pPr>
          </w:p>
        </w:tc>
      </w:tr>
      <w:tr w:rsidR="00E944D9" w:rsidRPr="00D735CE" w14:paraId="1E06E82E" w14:textId="4A9D128E" w:rsidTr="00685EE6">
        <w:trPr>
          <w:trHeight w:val="487"/>
        </w:trPr>
        <w:tc>
          <w:tcPr>
            <w:tcW w:w="1893" w:type="dxa"/>
          </w:tcPr>
          <w:p w14:paraId="161282DA" w14:textId="0D710A85" w:rsidR="00E944D9" w:rsidRPr="00BA7628" w:rsidRDefault="00E944D9" w:rsidP="00CC6E74">
            <w:pPr>
              <w:rPr>
                <w:sz w:val="20"/>
                <w:szCs w:val="20"/>
              </w:rPr>
            </w:pPr>
            <w:r w:rsidRPr="00C83A90">
              <w:rPr>
                <w:sz w:val="20"/>
                <w:szCs w:val="20"/>
              </w:rPr>
              <w:t xml:space="preserve">16.9 By 2030, provide legal </w:t>
            </w:r>
            <w:r w:rsidRPr="00C83A90">
              <w:rPr>
                <w:sz w:val="20"/>
                <w:szCs w:val="20"/>
              </w:rPr>
              <w:lastRenderedPageBreak/>
              <w:t>identity for all, including birth registration</w:t>
            </w:r>
          </w:p>
        </w:tc>
        <w:tc>
          <w:tcPr>
            <w:tcW w:w="1793" w:type="dxa"/>
          </w:tcPr>
          <w:p w14:paraId="5F32B358" w14:textId="336D916E" w:rsidR="00E944D9" w:rsidRPr="00BA7628" w:rsidRDefault="00E944D9" w:rsidP="00CC6E74">
            <w:pPr>
              <w:rPr>
                <w:sz w:val="20"/>
                <w:szCs w:val="20"/>
              </w:rPr>
            </w:pPr>
            <w:r w:rsidRPr="00C83A90">
              <w:rPr>
                <w:sz w:val="20"/>
                <w:szCs w:val="20"/>
              </w:rPr>
              <w:lastRenderedPageBreak/>
              <w:t xml:space="preserve">16.9 By 2030, provide legal </w:t>
            </w:r>
            <w:r w:rsidRPr="00C83A90">
              <w:rPr>
                <w:sz w:val="20"/>
                <w:szCs w:val="20"/>
              </w:rPr>
              <w:lastRenderedPageBreak/>
              <w:t>identity for all, including birth registration</w:t>
            </w:r>
          </w:p>
        </w:tc>
        <w:tc>
          <w:tcPr>
            <w:tcW w:w="2097" w:type="dxa"/>
          </w:tcPr>
          <w:p w14:paraId="3717221E" w14:textId="39B5CE77" w:rsidR="00E944D9" w:rsidRPr="00BA7628" w:rsidRDefault="00E944D9" w:rsidP="00CC6E74">
            <w:pPr>
              <w:rPr>
                <w:sz w:val="20"/>
                <w:szCs w:val="20"/>
              </w:rPr>
            </w:pPr>
            <w:r w:rsidRPr="00C83A90">
              <w:rPr>
                <w:sz w:val="20"/>
                <w:szCs w:val="20"/>
              </w:rPr>
              <w:lastRenderedPageBreak/>
              <w:t xml:space="preserve">16.9.1: Proportion of children under 5 years </w:t>
            </w:r>
            <w:r w:rsidRPr="00C83A90">
              <w:rPr>
                <w:sz w:val="20"/>
                <w:szCs w:val="20"/>
              </w:rPr>
              <w:lastRenderedPageBreak/>
              <w:t>of age whose births have been registered with a civil authority, by age</w:t>
            </w:r>
          </w:p>
        </w:tc>
        <w:tc>
          <w:tcPr>
            <w:tcW w:w="2127" w:type="dxa"/>
          </w:tcPr>
          <w:p w14:paraId="0D84A900" w14:textId="427F946A" w:rsidR="00E944D9" w:rsidRPr="00BA7628" w:rsidRDefault="00E944D9" w:rsidP="00CC6E74">
            <w:pPr>
              <w:rPr>
                <w:sz w:val="20"/>
                <w:szCs w:val="20"/>
              </w:rPr>
            </w:pPr>
            <w:r w:rsidRPr="00C83A90">
              <w:rPr>
                <w:sz w:val="20"/>
                <w:szCs w:val="20"/>
              </w:rPr>
              <w:lastRenderedPageBreak/>
              <w:t xml:space="preserve">16.9.1 Number of homeless children </w:t>
            </w:r>
            <w:r w:rsidRPr="00C83A90">
              <w:rPr>
                <w:sz w:val="20"/>
                <w:szCs w:val="20"/>
              </w:rPr>
              <w:lastRenderedPageBreak/>
              <w:t>provided with the personal identification document, including temporary identification card</w:t>
            </w:r>
          </w:p>
        </w:tc>
        <w:tc>
          <w:tcPr>
            <w:tcW w:w="6095" w:type="dxa"/>
            <w:gridSpan w:val="3"/>
          </w:tcPr>
          <w:p w14:paraId="466EA6EF" w14:textId="60C60C40" w:rsidR="00E944D9" w:rsidRDefault="00E944D9" w:rsidP="00161617">
            <w:pPr>
              <w:rPr>
                <w:sz w:val="20"/>
                <w:szCs w:val="20"/>
                <w:highlight w:val="yellow"/>
              </w:rPr>
            </w:pPr>
            <w:r w:rsidRPr="00C83A90">
              <w:rPr>
                <w:sz w:val="20"/>
                <w:szCs w:val="20"/>
              </w:rPr>
              <w:lastRenderedPageBreak/>
              <w:t xml:space="preserve">16.9.1 Currently homeless children have no the personal identification document, which obstructs their involvement in the educational and </w:t>
            </w:r>
            <w:r w:rsidRPr="00C83A90">
              <w:rPr>
                <w:sz w:val="20"/>
                <w:szCs w:val="20"/>
              </w:rPr>
              <w:lastRenderedPageBreak/>
              <w:t>healthcare services. In order to overcome the</w:t>
            </w:r>
            <w:r>
              <w:rPr>
                <w:sz w:val="20"/>
                <w:szCs w:val="20"/>
              </w:rPr>
              <w:t xml:space="preserve"> </w:t>
            </w:r>
            <w:r w:rsidRPr="00C83A90">
              <w:rPr>
                <w:sz w:val="20"/>
                <w:szCs w:val="20"/>
              </w:rPr>
              <w:t>challenge, the relevant legislation has been improved allowing state to provide the homeless children with the personal identification document, including temporary identification card</w:t>
            </w:r>
          </w:p>
        </w:tc>
        <w:tc>
          <w:tcPr>
            <w:tcW w:w="1843" w:type="dxa"/>
          </w:tcPr>
          <w:p w14:paraId="06DDBEE9" w14:textId="77777777" w:rsidR="00E944D9" w:rsidRPr="00B838F8" w:rsidRDefault="00E944D9" w:rsidP="00D5467B">
            <w:pPr>
              <w:rPr>
                <w:b/>
                <w:sz w:val="20"/>
                <w:szCs w:val="20"/>
                <w:highlight w:val="yellow"/>
              </w:rPr>
            </w:pPr>
          </w:p>
        </w:tc>
      </w:tr>
      <w:tr w:rsidR="00E944D9" w:rsidRPr="00D735CE" w14:paraId="1FF646C4" w14:textId="77777777" w:rsidTr="00685EE6">
        <w:trPr>
          <w:trHeight w:val="360"/>
        </w:trPr>
        <w:tc>
          <w:tcPr>
            <w:tcW w:w="15848" w:type="dxa"/>
            <w:gridSpan w:val="8"/>
          </w:tcPr>
          <w:p w14:paraId="103D6FCA" w14:textId="34635BAF" w:rsidR="00E944D9" w:rsidRDefault="00E944D9" w:rsidP="00D5467B">
            <w:pPr>
              <w:rPr>
                <w:sz w:val="20"/>
                <w:szCs w:val="20"/>
                <w:highlight w:val="yellow"/>
              </w:rPr>
            </w:pPr>
            <w:r w:rsidRPr="0029244D">
              <w:rPr>
                <w:b/>
                <w:sz w:val="20"/>
                <w:szCs w:val="20"/>
              </w:rPr>
              <w:lastRenderedPageBreak/>
              <w:t>Goal 17. Strengthen the means of implementation and revitalize the global partnership for sustainable development</w:t>
            </w:r>
          </w:p>
        </w:tc>
      </w:tr>
      <w:tr w:rsidR="00E944D9" w:rsidRPr="00D735CE" w14:paraId="7C6D1309" w14:textId="03F1A4A6" w:rsidTr="007B1F6C">
        <w:trPr>
          <w:trHeight w:val="487"/>
        </w:trPr>
        <w:tc>
          <w:tcPr>
            <w:tcW w:w="1893" w:type="dxa"/>
          </w:tcPr>
          <w:p w14:paraId="7FD55240" w14:textId="0CA690FE" w:rsidR="00E944D9" w:rsidRPr="00C83A90" w:rsidRDefault="00E944D9" w:rsidP="00CC6E74">
            <w:pPr>
              <w:rPr>
                <w:sz w:val="20"/>
                <w:szCs w:val="20"/>
              </w:rPr>
            </w:pPr>
            <w:r w:rsidRPr="00C83A90">
              <w:rPr>
                <w:sz w:val="20"/>
                <w:szCs w:val="20"/>
              </w:rPr>
              <w:t>17.19 By 2030, build on existing initiatives to develop measurements of progress on sustainable development that complement gross domestic product, and support</w:t>
            </w:r>
          </w:p>
        </w:tc>
        <w:tc>
          <w:tcPr>
            <w:tcW w:w="1793" w:type="dxa"/>
          </w:tcPr>
          <w:p w14:paraId="35C16F51" w14:textId="348EE10A" w:rsidR="00E944D9" w:rsidRPr="00C83A90" w:rsidRDefault="00E944D9" w:rsidP="00CC6E74">
            <w:pPr>
              <w:rPr>
                <w:sz w:val="20"/>
                <w:szCs w:val="20"/>
              </w:rPr>
            </w:pPr>
            <w:r w:rsidRPr="0029244D">
              <w:rPr>
                <w:sz w:val="20"/>
                <w:szCs w:val="20"/>
              </w:rPr>
              <w:t>17.19 By 2030, build on existing initiatives to develop measurements of progress on sustainable development that complement gross domestic product, and support</w:t>
            </w:r>
          </w:p>
        </w:tc>
        <w:tc>
          <w:tcPr>
            <w:tcW w:w="2097" w:type="dxa"/>
          </w:tcPr>
          <w:p w14:paraId="58D838E3" w14:textId="24798BF9" w:rsidR="00E944D9" w:rsidRPr="00C83A90" w:rsidRDefault="00E944D9" w:rsidP="00CC6E74">
            <w:pPr>
              <w:rPr>
                <w:sz w:val="20"/>
                <w:szCs w:val="20"/>
              </w:rPr>
            </w:pPr>
            <w:r w:rsidRPr="0029244D">
              <w:rPr>
                <w:sz w:val="20"/>
                <w:szCs w:val="20"/>
              </w:rPr>
              <w:t>17.19.2: Proportion of countries that (a) have conducted at least one population and housing census in the last 10 years; and (b) have achieved 100 per cent birth registration and 80 per cent death registration</w:t>
            </w:r>
          </w:p>
        </w:tc>
        <w:tc>
          <w:tcPr>
            <w:tcW w:w="2127" w:type="dxa"/>
          </w:tcPr>
          <w:p w14:paraId="7A0B3AB9" w14:textId="29A2C547" w:rsidR="00E944D9" w:rsidRPr="00C83A90" w:rsidRDefault="00E944D9" w:rsidP="00CC6E74">
            <w:pPr>
              <w:rPr>
                <w:sz w:val="20"/>
                <w:szCs w:val="20"/>
              </w:rPr>
            </w:pPr>
            <w:r w:rsidRPr="0029244D">
              <w:rPr>
                <w:sz w:val="20"/>
                <w:szCs w:val="20"/>
              </w:rPr>
              <w:t>17.19.2 Country a) has conducted at least one Population and Housing Census in the last ten years; b) has achieved 100 per cent birth registration and c) has achieved 80 per cent death registration</w:t>
            </w:r>
          </w:p>
        </w:tc>
        <w:tc>
          <w:tcPr>
            <w:tcW w:w="6095" w:type="dxa"/>
            <w:gridSpan w:val="3"/>
          </w:tcPr>
          <w:p w14:paraId="0705D1EF" w14:textId="77777777" w:rsidR="00E944D9" w:rsidRDefault="00E944D9" w:rsidP="00F6592D">
            <w:pPr>
              <w:rPr>
                <w:sz w:val="20"/>
                <w:szCs w:val="20"/>
              </w:rPr>
            </w:pPr>
            <w:r w:rsidRPr="0029244D">
              <w:rPr>
                <w:sz w:val="20"/>
                <w:szCs w:val="20"/>
              </w:rPr>
              <w:t xml:space="preserve">17.19.2 Country </w:t>
            </w:r>
          </w:p>
          <w:p w14:paraId="6FE32979" w14:textId="5A8337C1" w:rsidR="00E944D9" w:rsidRDefault="00E944D9" w:rsidP="00F6592D">
            <w:pPr>
              <w:rPr>
                <w:sz w:val="20"/>
                <w:szCs w:val="20"/>
              </w:rPr>
            </w:pPr>
            <w:r w:rsidRPr="0029244D">
              <w:rPr>
                <w:sz w:val="20"/>
                <w:szCs w:val="20"/>
              </w:rPr>
              <w:t xml:space="preserve">a) has conducted at least one Population and Housing Census in the last ten </w:t>
            </w:r>
            <w:r>
              <w:rPr>
                <w:sz w:val="20"/>
                <w:szCs w:val="20"/>
              </w:rPr>
              <w:t>years - 2014</w:t>
            </w:r>
          </w:p>
          <w:p w14:paraId="3AA11AF9" w14:textId="6480F368" w:rsidR="00E944D9" w:rsidRDefault="00E944D9" w:rsidP="00F6592D">
            <w:pPr>
              <w:rPr>
                <w:sz w:val="20"/>
                <w:szCs w:val="20"/>
              </w:rPr>
            </w:pPr>
            <w:r w:rsidRPr="0029244D">
              <w:rPr>
                <w:sz w:val="20"/>
                <w:szCs w:val="20"/>
              </w:rPr>
              <w:t xml:space="preserve">b) has achieved 100 </w:t>
            </w:r>
            <w:r>
              <w:rPr>
                <w:sz w:val="20"/>
                <w:szCs w:val="20"/>
              </w:rPr>
              <w:t>per cent birth registration - yes</w:t>
            </w:r>
          </w:p>
          <w:p w14:paraId="4B5D5E83" w14:textId="4206D0EC" w:rsidR="00E944D9" w:rsidRDefault="00E944D9" w:rsidP="00F6592D">
            <w:pPr>
              <w:rPr>
                <w:sz w:val="20"/>
                <w:szCs w:val="20"/>
              </w:rPr>
            </w:pPr>
            <w:r w:rsidRPr="0029244D">
              <w:rPr>
                <w:sz w:val="20"/>
                <w:szCs w:val="20"/>
              </w:rPr>
              <w:t>c) has achieved 80 per cent death registration</w:t>
            </w:r>
            <w:r>
              <w:rPr>
                <w:sz w:val="20"/>
                <w:szCs w:val="20"/>
              </w:rPr>
              <w:t xml:space="preserve"> - yes</w:t>
            </w:r>
          </w:p>
          <w:p w14:paraId="57FFAFBD" w14:textId="77777777" w:rsidR="00E944D9" w:rsidRDefault="00E944D9" w:rsidP="00C602C0">
            <w:pPr>
              <w:jc w:val="center"/>
              <w:rPr>
                <w:sz w:val="20"/>
                <w:szCs w:val="20"/>
              </w:rPr>
            </w:pPr>
          </w:p>
          <w:p w14:paraId="27B596F6" w14:textId="53E9CCA9" w:rsidR="00E944D9" w:rsidRDefault="00E944D9" w:rsidP="00C602C0">
            <w:pPr>
              <w:jc w:val="center"/>
              <w:rPr>
                <w:sz w:val="20"/>
                <w:szCs w:val="20"/>
                <w:highlight w:val="yellow"/>
              </w:rPr>
            </w:pPr>
          </w:p>
        </w:tc>
        <w:tc>
          <w:tcPr>
            <w:tcW w:w="1843" w:type="dxa"/>
          </w:tcPr>
          <w:p w14:paraId="30198256" w14:textId="2EF7865E" w:rsidR="00E944D9" w:rsidRPr="00F6592D" w:rsidRDefault="00E944D9" w:rsidP="00D5467B">
            <w:pPr>
              <w:rPr>
                <w:sz w:val="20"/>
                <w:szCs w:val="20"/>
              </w:rPr>
            </w:pPr>
            <w:proofErr w:type="spellStart"/>
            <w:r w:rsidRPr="00F6592D">
              <w:rPr>
                <w:sz w:val="20"/>
                <w:szCs w:val="20"/>
              </w:rPr>
              <w:t>Geostat</w:t>
            </w:r>
            <w:proofErr w:type="spellEnd"/>
            <w:r w:rsidRPr="00F6592D">
              <w:rPr>
                <w:sz w:val="20"/>
                <w:szCs w:val="20"/>
              </w:rPr>
              <w:t>/NCD</w:t>
            </w:r>
          </w:p>
          <w:p w14:paraId="68462A07" w14:textId="5DA9FBE0" w:rsidR="00E944D9" w:rsidRDefault="00E944D9" w:rsidP="00D5467B">
            <w:pPr>
              <w:rPr>
                <w:sz w:val="20"/>
                <w:szCs w:val="20"/>
                <w:highlight w:val="yellow"/>
              </w:rPr>
            </w:pPr>
            <w:r w:rsidRPr="00F6592D">
              <w:rPr>
                <w:sz w:val="20"/>
                <w:szCs w:val="20"/>
              </w:rPr>
              <w:t>C</w:t>
            </w:r>
          </w:p>
        </w:tc>
      </w:tr>
    </w:tbl>
    <w:p w14:paraId="6309A2CD" w14:textId="719BB88F" w:rsidR="002B55BA" w:rsidRDefault="002B55BA"/>
    <w:p w14:paraId="7E043B5C" w14:textId="77777777" w:rsidR="002B55BA" w:rsidRDefault="002B55BA"/>
    <w:sectPr w:rsidR="002B55BA" w:rsidSect="00C83A90">
      <w:pgSz w:w="16838" w:h="11906" w:orient="landscape"/>
      <w:pgMar w:top="426" w:right="1134"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B02DE" w14:textId="77777777" w:rsidR="00385AFA" w:rsidRDefault="00385AFA" w:rsidP="00B53778">
      <w:pPr>
        <w:spacing w:after="0" w:line="240" w:lineRule="auto"/>
      </w:pPr>
      <w:r>
        <w:separator/>
      </w:r>
    </w:p>
  </w:endnote>
  <w:endnote w:type="continuationSeparator" w:id="0">
    <w:p w14:paraId="397B32B8" w14:textId="77777777" w:rsidR="00385AFA" w:rsidRDefault="00385AFA" w:rsidP="00B53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90B596" w14:textId="77777777" w:rsidR="00385AFA" w:rsidRDefault="00385AFA" w:rsidP="00B53778">
      <w:pPr>
        <w:spacing w:after="0" w:line="240" w:lineRule="auto"/>
      </w:pPr>
      <w:r>
        <w:separator/>
      </w:r>
    </w:p>
  </w:footnote>
  <w:footnote w:type="continuationSeparator" w:id="0">
    <w:p w14:paraId="143F0B3B" w14:textId="77777777" w:rsidR="00385AFA" w:rsidRDefault="00385AFA" w:rsidP="00B537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27666"/>
    <w:multiLevelType w:val="hybridMultilevel"/>
    <w:tmpl w:val="EC449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F832175"/>
    <w:multiLevelType w:val="hybridMultilevel"/>
    <w:tmpl w:val="6E96F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44"/>
    <w:rsid w:val="00006A4D"/>
    <w:rsid w:val="00012290"/>
    <w:rsid w:val="00050791"/>
    <w:rsid w:val="00056156"/>
    <w:rsid w:val="00095203"/>
    <w:rsid w:val="000C66CA"/>
    <w:rsid w:val="000E0EA0"/>
    <w:rsid w:val="000E119D"/>
    <w:rsid w:val="00161617"/>
    <w:rsid w:val="00175DE8"/>
    <w:rsid w:val="001805BA"/>
    <w:rsid w:val="001957A0"/>
    <w:rsid w:val="001A3DD2"/>
    <w:rsid w:val="001B064A"/>
    <w:rsid w:val="001B3D7B"/>
    <w:rsid w:val="001C3A13"/>
    <w:rsid w:val="002301DF"/>
    <w:rsid w:val="00246D34"/>
    <w:rsid w:val="0029244D"/>
    <w:rsid w:val="002B55BA"/>
    <w:rsid w:val="002C2773"/>
    <w:rsid w:val="002C7D8D"/>
    <w:rsid w:val="002D03DE"/>
    <w:rsid w:val="002D6EA6"/>
    <w:rsid w:val="002F1AB7"/>
    <w:rsid w:val="003327B7"/>
    <w:rsid w:val="0035750A"/>
    <w:rsid w:val="00360B55"/>
    <w:rsid w:val="0036253E"/>
    <w:rsid w:val="00385AFA"/>
    <w:rsid w:val="00397014"/>
    <w:rsid w:val="003C3B28"/>
    <w:rsid w:val="003F138D"/>
    <w:rsid w:val="004C19B1"/>
    <w:rsid w:val="004F138C"/>
    <w:rsid w:val="00510CED"/>
    <w:rsid w:val="00556991"/>
    <w:rsid w:val="005571E5"/>
    <w:rsid w:val="0056578B"/>
    <w:rsid w:val="005667C0"/>
    <w:rsid w:val="00571C71"/>
    <w:rsid w:val="00573A1F"/>
    <w:rsid w:val="005C6046"/>
    <w:rsid w:val="00623009"/>
    <w:rsid w:val="006256D6"/>
    <w:rsid w:val="00652F32"/>
    <w:rsid w:val="00685EE6"/>
    <w:rsid w:val="006D6221"/>
    <w:rsid w:val="007138A0"/>
    <w:rsid w:val="00734EE2"/>
    <w:rsid w:val="00742CA0"/>
    <w:rsid w:val="007B082A"/>
    <w:rsid w:val="007B1F6C"/>
    <w:rsid w:val="007B3645"/>
    <w:rsid w:val="007F4586"/>
    <w:rsid w:val="008A29AD"/>
    <w:rsid w:val="0097596F"/>
    <w:rsid w:val="00981965"/>
    <w:rsid w:val="009A0CF8"/>
    <w:rsid w:val="009C4611"/>
    <w:rsid w:val="009C68A2"/>
    <w:rsid w:val="009F796F"/>
    <w:rsid w:val="00A17F7C"/>
    <w:rsid w:val="00A20D90"/>
    <w:rsid w:val="00A233BB"/>
    <w:rsid w:val="00A96090"/>
    <w:rsid w:val="00B00FEF"/>
    <w:rsid w:val="00B131BD"/>
    <w:rsid w:val="00B17857"/>
    <w:rsid w:val="00B269FC"/>
    <w:rsid w:val="00B413EE"/>
    <w:rsid w:val="00B53416"/>
    <w:rsid w:val="00B53778"/>
    <w:rsid w:val="00B632B9"/>
    <w:rsid w:val="00B821F3"/>
    <w:rsid w:val="00B838F8"/>
    <w:rsid w:val="00B85076"/>
    <w:rsid w:val="00B978E8"/>
    <w:rsid w:val="00BA7628"/>
    <w:rsid w:val="00BB5BD3"/>
    <w:rsid w:val="00BC4FC2"/>
    <w:rsid w:val="00BD620D"/>
    <w:rsid w:val="00BE0644"/>
    <w:rsid w:val="00BF2845"/>
    <w:rsid w:val="00C16FC5"/>
    <w:rsid w:val="00C535AB"/>
    <w:rsid w:val="00C602C0"/>
    <w:rsid w:val="00C83A90"/>
    <w:rsid w:val="00C902C7"/>
    <w:rsid w:val="00CA27D8"/>
    <w:rsid w:val="00CC6E74"/>
    <w:rsid w:val="00CE273A"/>
    <w:rsid w:val="00D051F2"/>
    <w:rsid w:val="00D2157E"/>
    <w:rsid w:val="00D5467B"/>
    <w:rsid w:val="00D57103"/>
    <w:rsid w:val="00D60B78"/>
    <w:rsid w:val="00D72C66"/>
    <w:rsid w:val="00D8546F"/>
    <w:rsid w:val="00D87CD4"/>
    <w:rsid w:val="00D95FD9"/>
    <w:rsid w:val="00DD00C2"/>
    <w:rsid w:val="00DE0258"/>
    <w:rsid w:val="00E00F9B"/>
    <w:rsid w:val="00E14FEB"/>
    <w:rsid w:val="00E57306"/>
    <w:rsid w:val="00E72C54"/>
    <w:rsid w:val="00E944D9"/>
    <w:rsid w:val="00EA1B51"/>
    <w:rsid w:val="00EE6CAA"/>
    <w:rsid w:val="00F11ADF"/>
    <w:rsid w:val="00F16C70"/>
    <w:rsid w:val="00F31C44"/>
    <w:rsid w:val="00F363EC"/>
    <w:rsid w:val="00F6592D"/>
    <w:rsid w:val="00F83F51"/>
    <w:rsid w:val="00F847A8"/>
    <w:rsid w:val="00F90DC8"/>
    <w:rsid w:val="00FC3B3D"/>
    <w:rsid w:val="00FD0E4B"/>
    <w:rsid w:val="00FF0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 w:type="paragraph" w:styleId="ListParagraph">
    <w:name w:val="List Paragraph"/>
    <w:basedOn w:val="Normal"/>
    <w:uiPriority w:val="34"/>
    <w:qFormat/>
    <w:rsid w:val="002301DF"/>
    <w:pPr>
      <w:ind w:left="720"/>
      <w:contextualSpacing/>
    </w:pPr>
  </w:style>
  <w:style w:type="character" w:styleId="Hyperlink">
    <w:name w:val="Hyperlink"/>
    <w:basedOn w:val="DefaultParagraphFont"/>
    <w:uiPriority w:val="99"/>
    <w:semiHidden/>
    <w:unhideWhenUsed/>
    <w:rsid w:val="000561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44"/>
    <w:rPr>
      <w:lang w:val="en-US"/>
    </w:rPr>
  </w:style>
  <w:style w:type="paragraph" w:styleId="Heading1">
    <w:name w:val="heading 1"/>
    <w:basedOn w:val="Normal"/>
    <w:next w:val="Normal"/>
    <w:link w:val="Heading1Char"/>
    <w:uiPriority w:val="9"/>
    <w:qFormat/>
    <w:rsid w:val="00F31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C44"/>
    <w:rPr>
      <w:rFonts w:asciiTheme="majorHAnsi" w:eastAsiaTheme="majorEastAsia" w:hAnsiTheme="majorHAnsi" w:cstheme="majorBidi"/>
      <w:color w:val="2F5496" w:themeColor="accent1" w:themeShade="BF"/>
      <w:sz w:val="32"/>
      <w:szCs w:val="32"/>
      <w:lang w:val="en-US"/>
    </w:rPr>
  </w:style>
  <w:style w:type="table" w:customStyle="1" w:styleId="TableGrid2">
    <w:name w:val="Table Grid2"/>
    <w:basedOn w:val="TableNormal"/>
    <w:next w:val="TableGrid"/>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31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13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38C"/>
    <w:rPr>
      <w:rFonts w:ascii="Segoe UI" w:hAnsi="Segoe UI" w:cs="Segoe UI"/>
      <w:sz w:val="18"/>
      <w:szCs w:val="18"/>
      <w:lang w:val="en-US"/>
    </w:rPr>
  </w:style>
  <w:style w:type="paragraph" w:styleId="FootnoteText">
    <w:name w:val="footnote text"/>
    <w:aliases w:val="A,ADB,ALTS FOOTNOTE,FOOTNOTES,Footnote,Footnote Text Char Char Char Char Char Char,Footnote Text Char1 Char,Footnote Text qer,Footnote text,Fußnote,Fußnotentext Char,Fuﬂnote,WB-Fußnotentext,WB-Fuﬂnotentext,fn,footnote text,ft,single space"/>
    <w:basedOn w:val="Normal"/>
    <w:link w:val="FootnoteTextChar"/>
    <w:unhideWhenUsed/>
    <w:qFormat/>
    <w:rsid w:val="00B53778"/>
    <w:pPr>
      <w:spacing w:after="0" w:line="240" w:lineRule="auto"/>
    </w:pPr>
    <w:rPr>
      <w:sz w:val="20"/>
      <w:szCs w:val="20"/>
    </w:rPr>
  </w:style>
  <w:style w:type="character" w:customStyle="1" w:styleId="FootnoteTextChar">
    <w:name w:val="Footnote Text Char"/>
    <w:aliases w:val="A Char,ADB Char,ALTS FOOTNOTE Char,FOOTNOTES Char,Footnote Char,Footnote Text Char Char Char Char Char Char Char,Footnote Text Char1 Char Char,Footnote Text qer Char,Footnote text Char,Fußnote Char,Fußnotentext Char Char,Fuﬂnote Char"/>
    <w:basedOn w:val="DefaultParagraphFont"/>
    <w:link w:val="FootnoteText"/>
    <w:rsid w:val="00B53778"/>
    <w:rPr>
      <w:sz w:val="20"/>
      <w:szCs w:val="20"/>
      <w:lang w:val="en-US"/>
    </w:rPr>
  </w:style>
  <w:style w:type="character" w:styleId="FootnoteReference">
    <w:name w:val="footnote reference"/>
    <w:aliases w:val=" BVI fnr,16 Point,BVI fnr,Footnote Reference Number,Footnote Reference_LVL6,Footnote Reference_LVL61,Footnote Reference_LVL62,Footnote Reference_LVL63,Footnote Reference_LVL64,Superscript 6 Point,Times 10 Point,fr,ftref,Знак сноски-FN"/>
    <w:basedOn w:val="DefaultParagraphFont"/>
    <w:link w:val="BVIfnrCharCharCharChar"/>
    <w:unhideWhenUsed/>
    <w:qFormat/>
    <w:rsid w:val="00B53778"/>
    <w:rPr>
      <w:vertAlign w:val="superscript"/>
    </w:rPr>
  </w:style>
  <w:style w:type="paragraph" w:customStyle="1" w:styleId="BVIfnrCharCharCharChar">
    <w:name w:val="BVI fnr Char Char Char Char"/>
    <w:aliases w:val="BVI fnr Car Car Car Car Char Char Char1 Char,BVI fnr Car Car Char Char Char Char,BVI fnr Car Char Char Char Char"/>
    <w:basedOn w:val="Normal"/>
    <w:link w:val="FootnoteReference"/>
    <w:rsid w:val="00B53778"/>
    <w:pPr>
      <w:spacing w:line="240" w:lineRule="exact"/>
    </w:pPr>
    <w:rPr>
      <w:vertAlign w:val="superscript"/>
      <w:lang w:val="ru-RU"/>
    </w:rPr>
  </w:style>
  <w:style w:type="paragraph" w:styleId="Header">
    <w:name w:val="header"/>
    <w:basedOn w:val="Normal"/>
    <w:link w:val="HeaderChar"/>
    <w:uiPriority w:val="99"/>
    <w:unhideWhenUsed/>
    <w:rsid w:val="00BA76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28"/>
    <w:rPr>
      <w:lang w:val="en-US"/>
    </w:rPr>
  </w:style>
  <w:style w:type="paragraph" w:styleId="Footer">
    <w:name w:val="footer"/>
    <w:basedOn w:val="Normal"/>
    <w:link w:val="FooterChar"/>
    <w:uiPriority w:val="99"/>
    <w:unhideWhenUsed/>
    <w:rsid w:val="00BA76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28"/>
    <w:rPr>
      <w:lang w:val="en-US"/>
    </w:rPr>
  </w:style>
  <w:style w:type="character" w:styleId="CommentReference">
    <w:name w:val="annotation reference"/>
    <w:basedOn w:val="DefaultParagraphFont"/>
    <w:uiPriority w:val="99"/>
    <w:semiHidden/>
    <w:unhideWhenUsed/>
    <w:rsid w:val="00685EE6"/>
    <w:rPr>
      <w:sz w:val="16"/>
      <w:szCs w:val="16"/>
    </w:rPr>
  </w:style>
  <w:style w:type="paragraph" w:styleId="CommentText">
    <w:name w:val="annotation text"/>
    <w:basedOn w:val="Normal"/>
    <w:link w:val="CommentTextChar"/>
    <w:uiPriority w:val="99"/>
    <w:semiHidden/>
    <w:unhideWhenUsed/>
    <w:rsid w:val="00685EE6"/>
    <w:pPr>
      <w:spacing w:line="240" w:lineRule="auto"/>
    </w:pPr>
    <w:rPr>
      <w:sz w:val="20"/>
      <w:szCs w:val="20"/>
    </w:rPr>
  </w:style>
  <w:style w:type="character" w:customStyle="1" w:styleId="CommentTextChar">
    <w:name w:val="Comment Text Char"/>
    <w:basedOn w:val="DefaultParagraphFont"/>
    <w:link w:val="CommentText"/>
    <w:uiPriority w:val="99"/>
    <w:semiHidden/>
    <w:rsid w:val="00685EE6"/>
    <w:rPr>
      <w:sz w:val="20"/>
      <w:szCs w:val="20"/>
      <w:lang w:val="en-US"/>
    </w:rPr>
  </w:style>
  <w:style w:type="paragraph" w:styleId="CommentSubject">
    <w:name w:val="annotation subject"/>
    <w:basedOn w:val="CommentText"/>
    <w:next w:val="CommentText"/>
    <w:link w:val="CommentSubjectChar"/>
    <w:uiPriority w:val="99"/>
    <w:semiHidden/>
    <w:unhideWhenUsed/>
    <w:rsid w:val="00685EE6"/>
    <w:rPr>
      <w:b/>
      <w:bCs/>
    </w:rPr>
  </w:style>
  <w:style w:type="character" w:customStyle="1" w:styleId="CommentSubjectChar">
    <w:name w:val="Comment Subject Char"/>
    <w:basedOn w:val="CommentTextChar"/>
    <w:link w:val="CommentSubject"/>
    <w:uiPriority w:val="99"/>
    <w:semiHidden/>
    <w:rsid w:val="00685EE6"/>
    <w:rPr>
      <w:b/>
      <w:bCs/>
      <w:sz w:val="20"/>
      <w:szCs w:val="20"/>
      <w:lang w:val="en-US"/>
    </w:rPr>
  </w:style>
  <w:style w:type="paragraph" w:styleId="ListParagraph">
    <w:name w:val="List Paragraph"/>
    <w:basedOn w:val="Normal"/>
    <w:uiPriority w:val="34"/>
    <w:qFormat/>
    <w:rsid w:val="002301DF"/>
    <w:pPr>
      <w:ind w:left="720"/>
      <w:contextualSpacing/>
    </w:pPr>
  </w:style>
  <w:style w:type="character" w:styleId="Hyperlink">
    <w:name w:val="Hyperlink"/>
    <w:basedOn w:val="DefaultParagraphFont"/>
    <w:uiPriority w:val="99"/>
    <w:semiHidden/>
    <w:unhideWhenUsed/>
    <w:rsid w:val="000561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078616">
      <w:bodyDiv w:val="1"/>
      <w:marLeft w:val="0"/>
      <w:marRight w:val="0"/>
      <w:marTop w:val="0"/>
      <w:marBottom w:val="0"/>
      <w:divBdr>
        <w:top w:val="none" w:sz="0" w:space="0" w:color="auto"/>
        <w:left w:val="none" w:sz="0" w:space="0" w:color="auto"/>
        <w:bottom w:val="none" w:sz="0" w:space="0" w:color="auto"/>
        <w:right w:val="none" w:sz="0" w:space="0" w:color="auto"/>
      </w:divBdr>
    </w:div>
    <w:div w:id="967121745">
      <w:bodyDiv w:val="1"/>
      <w:marLeft w:val="0"/>
      <w:marRight w:val="0"/>
      <w:marTop w:val="0"/>
      <w:marBottom w:val="0"/>
      <w:divBdr>
        <w:top w:val="none" w:sz="0" w:space="0" w:color="auto"/>
        <w:left w:val="none" w:sz="0" w:space="0" w:color="auto"/>
        <w:bottom w:val="none" w:sz="0" w:space="0" w:color="auto"/>
        <w:right w:val="none" w:sz="0" w:space="0" w:color="auto"/>
      </w:divBdr>
    </w:div>
    <w:div w:id="1202935564">
      <w:bodyDiv w:val="1"/>
      <w:marLeft w:val="0"/>
      <w:marRight w:val="0"/>
      <w:marTop w:val="0"/>
      <w:marBottom w:val="0"/>
      <w:divBdr>
        <w:top w:val="none" w:sz="0" w:space="0" w:color="auto"/>
        <w:left w:val="none" w:sz="0" w:space="0" w:color="auto"/>
        <w:bottom w:val="none" w:sz="0" w:space="0" w:color="auto"/>
        <w:right w:val="none" w:sz="0" w:space="0" w:color="auto"/>
      </w:divBdr>
    </w:div>
    <w:div w:id="1552230285">
      <w:bodyDiv w:val="1"/>
      <w:marLeft w:val="0"/>
      <w:marRight w:val="0"/>
      <w:marTop w:val="0"/>
      <w:marBottom w:val="0"/>
      <w:divBdr>
        <w:top w:val="none" w:sz="0" w:space="0" w:color="auto"/>
        <w:left w:val="none" w:sz="0" w:space="0" w:color="auto"/>
        <w:bottom w:val="none" w:sz="0" w:space="0" w:color="auto"/>
        <w:right w:val="none" w:sz="0" w:space="0" w:color="auto"/>
      </w:divBdr>
    </w:div>
    <w:div w:id="208505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ipfund.gov.ge/en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18</Pages>
  <Words>6845</Words>
  <Characters>39022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Z.</dc:creator>
  <cp:lastModifiedBy>Ketevan Goginashvili</cp:lastModifiedBy>
  <cp:revision>15</cp:revision>
  <dcterms:created xsi:type="dcterms:W3CDTF">2019-01-14T09:18:00Z</dcterms:created>
  <dcterms:modified xsi:type="dcterms:W3CDTF">2019-01-14T15:17:00Z</dcterms:modified>
</cp:coreProperties>
</file>